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06" w:rsidRPr="00C70F06" w:rsidRDefault="00C70F06" w:rsidP="00C70F06">
      <w:pPr>
        <w:spacing w:after="0" w:line="240" w:lineRule="auto"/>
        <w:rPr>
          <w:rFonts w:ascii="Tahoma" w:eastAsia="Times New Roman" w:hAnsi="Tahoma" w:cs="Tahoma"/>
          <w:color w:val="000000"/>
          <w:sz w:val="24"/>
          <w:szCs w:val="24"/>
          <w:lang w:eastAsia="en-GB"/>
        </w:rPr>
      </w:pPr>
      <w:bookmarkStart w:id="0" w:name="_GoBack"/>
      <w:bookmarkEnd w:id="0"/>
      <w:r w:rsidRPr="00C70F06">
        <w:rPr>
          <w:rFonts w:ascii="Tahoma" w:eastAsia="Times New Roman" w:hAnsi="Tahoma" w:cs="Tahoma"/>
          <w:color w:val="000000"/>
          <w:sz w:val="24"/>
          <w:szCs w:val="24"/>
          <w:lang w:eastAsia="en-GB"/>
        </w:rPr>
        <w:t>52 Walnut Tree Walk Application 14/05670/FUL</w:t>
      </w:r>
    </w:p>
    <w:p w:rsidR="00C70F06" w:rsidRDefault="00016F4E" w:rsidP="003469D0">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Representation on behalf of the Kennington Oval and Vauxhall Forum</w:t>
      </w:r>
    </w:p>
    <w:p w:rsidR="00C70F06" w:rsidRDefault="00C70F06" w:rsidP="003469D0">
      <w:pPr>
        <w:spacing w:after="0" w:line="240" w:lineRule="auto"/>
        <w:rPr>
          <w:rFonts w:ascii="Tahoma" w:eastAsia="Times New Roman" w:hAnsi="Tahoma" w:cs="Tahoma"/>
          <w:color w:val="000000"/>
          <w:sz w:val="24"/>
          <w:szCs w:val="24"/>
          <w:lang w:eastAsia="en-GB"/>
        </w:rPr>
      </w:pPr>
    </w:p>
    <w:p w:rsidR="00073FA6" w:rsidRPr="00073FA6" w:rsidRDefault="007F331D" w:rsidP="003469D0">
      <w:pPr>
        <w:spacing w:after="0" w:line="240" w:lineRule="auto"/>
        <w:rPr>
          <w:rFonts w:ascii="Tahoma" w:eastAsia="Times New Roman" w:hAnsi="Tahoma" w:cs="Tahoma"/>
          <w:b/>
          <w:color w:val="000000"/>
          <w:sz w:val="24"/>
          <w:szCs w:val="24"/>
          <w:lang w:eastAsia="en-GB"/>
        </w:rPr>
      </w:pPr>
      <w:r>
        <w:rPr>
          <w:rFonts w:ascii="Tahoma" w:eastAsia="Times New Roman" w:hAnsi="Tahoma" w:cs="Tahoma"/>
          <w:color w:val="000000"/>
          <w:sz w:val="24"/>
          <w:szCs w:val="24"/>
          <w:lang w:eastAsia="en-GB"/>
        </w:rPr>
        <w:t xml:space="preserve">1 </w:t>
      </w:r>
      <w:r w:rsidR="00B85A84" w:rsidRPr="00073FA6">
        <w:rPr>
          <w:rFonts w:ascii="Tahoma" w:eastAsia="Times New Roman" w:hAnsi="Tahoma" w:cs="Tahoma"/>
          <w:b/>
          <w:color w:val="000000"/>
          <w:sz w:val="24"/>
          <w:szCs w:val="24"/>
          <w:lang w:eastAsia="en-GB"/>
        </w:rPr>
        <w:t>This application</w:t>
      </w:r>
      <w:r w:rsidR="00FB7749" w:rsidRPr="00073FA6">
        <w:rPr>
          <w:rFonts w:ascii="Tahoma" w:eastAsia="Times New Roman" w:hAnsi="Tahoma" w:cs="Tahoma"/>
          <w:b/>
          <w:color w:val="000000"/>
          <w:sz w:val="24"/>
          <w:szCs w:val="24"/>
          <w:lang w:eastAsia="en-GB"/>
        </w:rPr>
        <w:t xml:space="preserve"> seeks to replace viable offices, and the potential jobs they can sustain, with a residential overdevelopment of a </w:t>
      </w:r>
      <w:proofErr w:type="spellStart"/>
      <w:r w:rsidR="00FB7749" w:rsidRPr="00073FA6">
        <w:rPr>
          <w:rFonts w:ascii="Tahoma" w:eastAsia="Times New Roman" w:hAnsi="Tahoma" w:cs="Tahoma"/>
          <w:b/>
          <w:color w:val="000000"/>
          <w:sz w:val="24"/>
          <w:szCs w:val="24"/>
          <w:lang w:eastAsia="en-GB"/>
        </w:rPr>
        <w:t>backland</w:t>
      </w:r>
      <w:proofErr w:type="spellEnd"/>
      <w:r w:rsidR="00FB7749" w:rsidRPr="00073FA6">
        <w:rPr>
          <w:rFonts w:ascii="Tahoma" w:eastAsia="Times New Roman" w:hAnsi="Tahoma" w:cs="Tahoma"/>
          <w:b/>
          <w:color w:val="000000"/>
          <w:sz w:val="24"/>
          <w:szCs w:val="24"/>
          <w:lang w:eastAsia="en-GB"/>
        </w:rPr>
        <w:t xml:space="preserve"> site, and to sidestep Lambeth’s planning policies safeguarding employment and </w:t>
      </w:r>
      <w:r w:rsidR="006459B1" w:rsidRPr="00073FA6">
        <w:rPr>
          <w:rFonts w:ascii="Tahoma" w:eastAsia="Times New Roman" w:hAnsi="Tahoma" w:cs="Tahoma"/>
          <w:b/>
          <w:color w:val="000000"/>
          <w:sz w:val="24"/>
          <w:szCs w:val="24"/>
          <w:lang w:eastAsia="en-GB"/>
        </w:rPr>
        <w:t xml:space="preserve">(probably) </w:t>
      </w:r>
      <w:r w:rsidR="00FB7749" w:rsidRPr="00073FA6">
        <w:rPr>
          <w:rFonts w:ascii="Tahoma" w:eastAsia="Times New Roman" w:hAnsi="Tahoma" w:cs="Tahoma"/>
          <w:b/>
          <w:color w:val="000000"/>
          <w:sz w:val="24"/>
          <w:szCs w:val="24"/>
          <w:lang w:eastAsia="en-GB"/>
        </w:rPr>
        <w:t>affordable housing. It</w:t>
      </w:r>
      <w:r w:rsidR="00B85A84" w:rsidRPr="00073FA6">
        <w:rPr>
          <w:rFonts w:ascii="Tahoma" w:eastAsia="Times New Roman" w:hAnsi="Tahoma" w:cs="Tahoma"/>
          <w:b/>
          <w:color w:val="000000"/>
          <w:sz w:val="24"/>
          <w:szCs w:val="24"/>
          <w:lang w:eastAsia="en-GB"/>
        </w:rPr>
        <w:t xml:space="preserve"> is a disingenuous attempt by a developer to avoid the provisions of Lambeth’s development plan, and should be rejected out of hand. </w:t>
      </w:r>
    </w:p>
    <w:p w:rsidR="00073FA6" w:rsidRDefault="00073FA6" w:rsidP="003469D0">
      <w:pPr>
        <w:spacing w:after="0" w:line="240" w:lineRule="auto"/>
        <w:rPr>
          <w:rFonts w:ascii="Tahoma" w:eastAsia="Times New Roman" w:hAnsi="Tahoma" w:cs="Tahoma"/>
          <w:color w:val="000000"/>
          <w:sz w:val="24"/>
          <w:szCs w:val="24"/>
          <w:lang w:eastAsia="en-GB"/>
        </w:rPr>
      </w:pPr>
    </w:p>
    <w:p w:rsidR="00B85A84" w:rsidRDefault="00073FA6" w:rsidP="003469D0">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2 </w:t>
      </w:r>
      <w:r w:rsidR="00B85A84">
        <w:rPr>
          <w:rFonts w:ascii="Tahoma" w:eastAsia="Times New Roman" w:hAnsi="Tahoma" w:cs="Tahoma"/>
          <w:color w:val="000000"/>
          <w:sz w:val="24"/>
          <w:szCs w:val="24"/>
          <w:lang w:eastAsia="en-GB"/>
        </w:rPr>
        <w:t>Contrary to what the developer alleges, the saved policies of the 2007 UDP, in particular policies</w:t>
      </w:r>
    </w:p>
    <w:p w:rsidR="00B85A84" w:rsidRDefault="00B85A84" w:rsidP="00B85A84">
      <w:pPr>
        <w:pStyle w:val="ListParagraph"/>
        <w:numPr>
          <w:ilvl w:val="0"/>
          <w:numId w:val="3"/>
        </w:numPr>
        <w:spacing w:after="0" w:line="240" w:lineRule="auto"/>
        <w:rPr>
          <w:rFonts w:ascii="Tahoma" w:eastAsia="Times New Roman" w:hAnsi="Tahoma" w:cs="Tahoma"/>
          <w:color w:val="000000"/>
          <w:sz w:val="24"/>
          <w:szCs w:val="24"/>
          <w:lang w:eastAsia="en-GB"/>
        </w:rPr>
      </w:pPr>
      <w:r w:rsidRPr="00B85A84">
        <w:rPr>
          <w:rFonts w:ascii="Tahoma" w:eastAsia="Times New Roman" w:hAnsi="Tahoma" w:cs="Tahoma"/>
          <w:color w:val="000000"/>
          <w:sz w:val="24"/>
          <w:szCs w:val="24"/>
          <w:lang w:eastAsia="en-GB"/>
        </w:rPr>
        <w:t>21</w:t>
      </w:r>
      <w:r>
        <w:rPr>
          <w:rFonts w:ascii="Tahoma" w:eastAsia="Times New Roman" w:hAnsi="Tahoma" w:cs="Tahoma"/>
          <w:color w:val="000000"/>
          <w:sz w:val="24"/>
          <w:szCs w:val="24"/>
          <w:lang w:eastAsia="en-GB"/>
        </w:rPr>
        <w:t xml:space="preserve"> – redevelopment of offices for other uses only if demonstrated as “surplus” by marketing evidence</w:t>
      </w:r>
    </w:p>
    <w:p w:rsidR="00B85A84" w:rsidRDefault="00B85A84" w:rsidP="00B85A84">
      <w:pPr>
        <w:pStyle w:val="ListParagraph"/>
        <w:numPr>
          <w:ilvl w:val="0"/>
          <w:numId w:val="3"/>
        </w:num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33(d) – building scale and design, and </w:t>
      </w:r>
    </w:p>
    <w:p w:rsidR="00B85A84" w:rsidRDefault="00B85A84" w:rsidP="00B85A84">
      <w:pPr>
        <w:pStyle w:val="ListParagraph"/>
        <w:numPr>
          <w:ilvl w:val="0"/>
          <w:numId w:val="3"/>
        </w:num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38(c) – conditions on </w:t>
      </w:r>
      <w:proofErr w:type="spellStart"/>
      <w:r>
        <w:rPr>
          <w:rFonts w:ascii="Tahoma" w:eastAsia="Times New Roman" w:hAnsi="Tahoma" w:cs="Tahoma"/>
          <w:color w:val="000000"/>
          <w:sz w:val="24"/>
          <w:szCs w:val="24"/>
          <w:lang w:eastAsia="en-GB"/>
        </w:rPr>
        <w:t>backland</w:t>
      </w:r>
      <w:proofErr w:type="spellEnd"/>
      <w:r>
        <w:rPr>
          <w:rFonts w:ascii="Tahoma" w:eastAsia="Times New Roman" w:hAnsi="Tahoma" w:cs="Tahoma"/>
          <w:color w:val="000000"/>
          <w:sz w:val="24"/>
          <w:szCs w:val="24"/>
          <w:lang w:eastAsia="en-GB"/>
        </w:rPr>
        <w:t xml:space="preserve"> development</w:t>
      </w:r>
    </w:p>
    <w:p w:rsidR="007F331D" w:rsidRDefault="007F331D" w:rsidP="00B85A84">
      <w:pPr>
        <w:spacing w:after="0" w:line="240" w:lineRule="auto"/>
        <w:rPr>
          <w:rFonts w:ascii="Tahoma" w:eastAsia="Times New Roman" w:hAnsi="Tahoma" w:cs="Tahoma"/>
          <w:color w:val="000000"/>
          <w:sz w:val="24"/>
          <w:szCs w:val="24"/>
          <w:lang w:eastAsia="en-GB"/>
        </w:rPr>
      </w:pPr>
      <w:proofErr w:type="gramStart"/>
      <w:r>
        <w:rPr>
          <w:rFonts w:ascii="Tahoma" w:eastAsia="Times New Roman" w:hAnsi="Tahoma" w:cs="Tahoma"/>
          <w:color w:val="000000"/>
          <w:sz w:val="24"/>
          <w:szCs w:val="24"/>
          <w:lang w:eastAsia="en-GB"/>
        </w:rPr>
        <w:t>a</w:t>
      </w:r>
      <w:r w:rsidR="00B85A84">
        <w:rPr>
          <w:rFonts w:ascii="Tahoma" w:eastAsia="Times New Roman" w:hAnsi="Tahoma" w:cs="Tahoma"/>
          <w:color w:val="000000"/>
          <w:sz w:val="24"/>
          <w:szCs w:val="24"/>
          <w:lang w:eastAsia="en-GB"/>
        </w:rPr>
        <w:t>re</w:t>
      </w:r>
      <w:proofErr w:type="gramEnd"/>
      <w:r w:rsidR="00B85A84">
        <w:rPr>
          <w:rFonts w:ascii="Tahoma" w:eastAsia="Times New Roman" w:hAnsi="Tahoma" w:cs="Tahoma"/>
          <w:color w:val="000000"/>
          <w:sz w:val="24"/>
          <w:szCs w:val="24"/>
          <w:lang w:eastAsia="en-GB"/>
        </w:rPr>
        <w:t xml:space="preserve"> integral and legitimate parts of the Lambeth development plan, having been expressly saved by direction of the Secretary of State</w:t>
      </w:r>
      <w:r w:rsidR="00FB7749">
        <w:rPr>
          <w:rFonts w:ascii="Tahoma" w:eastAsia="Times New Roman" w:hAnsi="Tahoma" w:cs="Tahoma"/>
          <w:color w:val="000000"/>
          <w:sz w:val="24"/>
          <w:szCs w:val="24"/>
          <w:lang w:eastAsia="en-GB"/>
        </w:rPr>
        <w:t>, without limit of time,</w:t>
      </w:r>
      <w:r w:rsidR="00B85A84">
        <w:rPr>
          <w:rFonts w:ascii="Tahoma" w:eastAsia="Times New Roman" w:hAnsi="Tahoma" w:cs="Tahoma"/>
          <w:color w:val="000000"/>
          <w:sz w:val="24"/>
          <w:szCs w:val="24"/>
          <w:lang w:eastAsia="en-GB"/>
        </w:rPr>
        <w:t xml:space="preserve"> to accompany and complement the 2011 Core Strategy. Nor are they “overtaken” by the temporary extension of permitted development rights to convert an existing set of offices, without structural change, which the developer </w:t>
      </w:r>
      <w:r>
        <w:rPr>
          <w:rFonts w:ascii="Tahoma" w:eastAsia="Times New Roman" w:hAnsi="Tahoma" w:cs="Tahoma"/>
          <w:color w:val="000000"/>
          <w:sz w:val="24"/>
          <w:szCs w:val="24"/>
          <w:lang w:eastAsia="en-GB"/>
        </w:rPr>
        <w:t xml:space="preserve">hopes can act as </w:t>
      </w:r>
      <w:r w:rsidR="00D74F8A">
        <w:rPr>
          <w:rFonts w:ascii="Tahoma" w:eastAsia="Times New Roman" w:hAnsi="Tahoma" w:cs="Tahoma"/>
          <w:color w:val="000000"/>
          <w:sz w:val="24"/>
          <w:szCs w:val="24"/>
          <w:lang w:eastAsia="en-GB"/>
        </w:rPr>
        <w:t>a virtual</w:t>
      </w:r>
      <w:r>
        <w:rPr>
          <w:rFonts w:ascii="Tahoma" w:eastAsia="Times New Roman" w:hAnsi="Tahoma" w:cs="Tahoma"/>
          <w:color w:val="000000"/>
          <w:sz w:val="24"/>
          <w:szCs w:val="24"/>
          <w:lang w:eastAsia="en-GB"/>
        </w:rPr>
        <w:t xml:space="preserve"> stepping stone to the </w:t>
      </w:r>
      <w:r w:rsidR="00375FF7">
        <w:rPr>
          <w:rFonts w:ascii="Tahoma" w:eastAsia="Times New Roman" w:hAnsi="Tahoma" w:cs="Tahoma"/>
          <w:color w:val="000000"/>
          <w:sz w:val="24"/>
          <w:szCs w:val="24"/>
          <w:lang w:eastAsia="en-GB"/>
        </w:rPr>
        <w:t>structural</w:t>
      </w:r>
      <w:r>
        <w:rPr>
          <w:rFonts w:ascii="Tahoma" w:eastAsia="Times New Roman" w:hAnsi="Tahoma" w:cs="Tahoma"/>
          <w:color w:val="000000"/>
          <w:sz w:val="24"/>
          <w:szCs w:val="24"/>
          <w:lang w:eastAsia="en-GB"/>
        </w:rPr>
        <w:t xml:space="preserve"> </w:t>
      </w:r>
      <w:r w:rsidR="00375FF7">
        <w:rPr>
          <w:rFonts w:ascii="Tahoma" w:eastAsia="Times New Roman" w:hAnsi="Tahoma" w:cs="Tahoma"/>
          <w:color w:val="000000"/>
          <w:sz w:val="24"/>
          <w:szCs w:val="24"/>
          <w:lang w:eastAsia="en-GB"/>
        </w:rPr>
        <w:t>re-</w:t>
      </w:r>
      <w:r>
        <w:rPr>
          <w:rFonts w:ascii="Tahoma" w:eastAsia="Times New Roman" w:hAnsi="Tahoma" w:cs="Tahoma"/>
          <w:color w:val="000000"/>
          <w:sz w:val="24"/>
          <w:szCs w:val="24"/>
          <w:lang w:eastAsia="en-GB"/>
        </w:rPr>
        <w:t xml:space="preserve">development </w:t>
      </w:r>
      <w:r w:rsidR="00375FF7">
        <w:rPr>
          <w:rFonts w:ascii="Tahoma" w:eastAsia="Times New Roman" w:hAnsi="Tahoma" w:cs="Tahoma"/>
          <w:color w:val="000000"/>
          <w:sz w:val="24"/>
          <w:szCs w:val="24"/>
          <w:lang w:eastAsia="en-GB"/>
        </w:rPr>
        <w:t xml:space="preserve">for residential uses </w:t>
      </w:r>
      <w:r>
        <w:rPr>
          <w:rFonts w:ascii="Tahoma" w:eastAsia="Times New Roman" w:hAnsi="Tahoma" w:cs="Tahoma"/>
          <w:color w:val="000000"/>
          <w:sz w:val="24"/>
          <w:szCs w:val="24"/>
          <w:lang w:eastAsia="en-GB"/>
        </w:rPr>
        <w:t>he actually seeks in this application.</w:t>
      </w:r>
    </w:p>
    <w:p w:rsidR="00B85A84" w:rsidRDefault="00B85A84" w:rsidP="00B85A84">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 </w:t>
      </w:r>
    </w:p>
    <w:p w:rsidR="00D74F8A" w:rsidRDefault="00073FA6" w:rsidP="00B85A84">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w:t>
      </w:r>
      <w:r w:rsidR="007F331D">
        <w:rPr>
          <w:rFonts w:ascii="Tahoma" w:eastAsia="Times New Roman" w:hAnsi="Tahoma" w:cs="Tahoma"/>
          <w:color w:val="000000"/>
          <w:sz w:val="24"/>
          <w:szCs w:val="24"/>
          <w:lang w:eastAsia="en-GB"/>
        </w:rPr>
        <w:t xml:space="preserve"> This is confirmed by</w:t>
      </w:r>
      <w:r w:rsidR="00D74F8A">
        <w:rPr>
          <w:rFonts w:ascii="Tahoma" w:eastAsia="Times New Roman" w:hAnsi="Tahoma" w:cs="Tahoma"/>
          <w:color w:val="000000"/>
          <w:sz w:val="24"/>
          <w:szCs w:val="24"/>
          <w:lang w:eastAsia="en-GB"/>
        </w:rPr>
        <w:t xml:space="preserve"> the restatement of the substance of these policies as policies </w:t>
      </w:r>
      <w:proofErr w:type="gramStart"/>
      <w:r w:rsidR="00D74F8A">
        <w:rPr>
          <w:rFonts w:ascii="Tahoma" w:eastAsia="Times New Roman" w:hAnsi="Tahoma" w:cs="Tahoma"/>
          <w:color w:val="000000"/>
          <w:sz w:val="24"/>
          <w:szCs w:val="24"/>
          <w:lang w:eastAsia="en-GB"/>
        </w:rPr>
        <w:t>ED2(</w:t>
      </w:r>
      <w:proofErr w:type="gramEnd"/>
      <w:r w:rsidR="00D74F8A">
        <w:rPr>
          <w:rFonts w:ascii="Tahoma" w:eastAsia="Times New Roman" w:hAnsi="Tahoma" w:cs="Tahoma"/>
          <w:color w:val="000000"/>
          <w:sz w:val="24"/>
          <w:szCs w:val="24"/>
          <w:lang w:eastAsia="en-GB"/>
        </w:rPr>
        <w:t>b), Q2 (amenity)  and Q14(e) (</w:t>
      </w:r>
      <w:r w:rsidR="000102DA">
        <w:rPr>
          <w:rFonts w:ascii="Tahoma" w:eastAsia="Times New Roman" w:hAnsi="Tahoma" w:cs="Tahoma"/>
          <w:color w:val="000000"/>
          <w:sz w:val="24"/>
          <w:szCs w:val="24"/>
          <w:lang w:eastAsia="en-GB"/>
        </w:rPr>
        <w:t xml:space="preserve">expressly dealing with </w:t>
      </w:r>
      <w:proofErr w:type="spellStart"/>
      <w:r w:rsidR="00D74F8A">
        <w:rPr>
          <w:rFonts w:ascii="Tahoma" w:eastAsia="Times New Roman" w:hAnsi="Tahoma" w:cs="Tahoma"/>
          <w:color w:val="000000"/>
          <w:sz w:val="24"/>
          <w:szCs w:val="24"/>
          <w:lang w:eastAsia="en-GB"/>
        </w:rPr>
        <w:t>backland</w:t>
      </w:r>
      <w:proofErr w:type="spellEnd"/>
      <w:r w:rsidR="00D74F8A">
        <w:rPr>
          <w:rFonts w:ascii="Tahoma" w:eastAsia="Times New Roman" w:hAnsi="Tahoma" w:cs="Tahoma"/>
          <w:color w:val="000000"/>
          <w:sz w:val="24"/>
          <w:szCs w:val="24"/>
          <w:lang w:eastAsia="en-GB"/>
        </w:rPr>
        <w:t xml:space="preserve"> </w:t>
      </w:r>
      <w:r w:rsidR="00D74F8A" w:rsidRPr="000102DA">
        <w:rPr>
          <w:rFonts w:ascii="Tahoma" w:eastAsia="Times New Roman" w:hAnsi="Tahoma" w:cs="Tahoma"/>
          <w:b/>
          <w:color w:val="000000"/>
          <w:sz w:val="24"/>
          <w:szCs w:val="24"/>
          <w:lang w:eastAsia="en-GB"/>
        </w:rPr>
        <w:t>redevelopmen</w:t>
      </w:r>
      <w:r w:rsidR="00D74F8A">
        <w:rPr>
          <w:rFonts w:ascii="Tahoma" w:eastAsia="Times New Roman" w:hAnsi="Tahoma" w:cs="Tahoma"/>
          <w:color w:val="000000"/>
          <w:sz w:val="24"/>
          <w:szCs w:val="24"/>
          <w:lang w:eastAsia="en-GB"/>
        </w:rPr>
        <w:t>t)</w:t>
      </w:r>
      <w:r w:rsidR="00375FF7">
        <w:rPr>
          <w:rFonts w:ascii="Tahoma" w:eastAsia="Times New Roman" w:hAnsi="Tahoma" w:cs="Tahoma"/>
          <w:color w:val="000000"/>
          <w:sz w:val="24"/>
          <w:szCs w:val="24"/>
          <w:lang w:eastAsia="en-GB"/>
        </w:rPr>
        <w:t xml:space="preserve"> </w:t>
      </w:r>
      <w:r w:rsidR="00D74F8A">
        <w:rPr>
          <w:rFonts w:ascii="Tahoma" w:eastAsia="Times New Roman" w:hAnsi="Tahoma" w:cs="Tahoma"/>
          <w:color w:val="000000"/>
          <w:sz w:val="24"/>
          <w:szCs w:val="24"/>
          <w:lang w:eastAsia="en-GB"/>
        </w:rPr>
        <w:t xml:space="preserve">of the draft Lambeth Local Plan. As these policies have passed Examination in Public without significant modification, they now have </w:t>
      </w:r>
      <w:r w:rsidR="00375FF7">
        <w:rPr>
          <w:rFonts w:ascii="Tahoma" w:eastAsia="Times New Roman" w:hAnsi="Tahoma" w:cs="Tahoma"/>
          <w:color w:val="000000"/>
          <w:sz w:val="24"/>
          <w:szCs w:val="24"/>
          <w:lang w:eastAsia="en-GB"/>
        </w:rPr>
        <w:t>substantial and</w:t>
      </w:r>
      <w:r w:rsidR="00D74F8A">
        <w:rPr>
          <w:rFonts w:ascii="Tahoma" w:eastAsia="Times New Roman" w:hAnsi="Tahoma" w:cs="Tahoma"/>
          <w:color w:val="000000"/>
          <w:sz w:val="24"/>
          <w:szCs w:val="24"/>
          <w:lang w:eastAsia="en-GB"/>
        </w:rPr>
        <w:t xml:space="preserve"> </w:t>
      </w:r>
      <w:r w:rsidR="00375FF7">
        <w:rPr>
          <w:rFonts w:ascii="Tahoma" w:eastAsia="Times New Roman" w:hAnsi="Tahoma" w:cs="Tahoma"/>
          <w:color w:val="000000"/>
          <w:sz w:val="24"/>
          <w:szCs w:val="24"/>
          <w:lang w:eastAsia="en-GB"/>
        </w:rPr>
        <w:t>increasing</w:t>
      </w:r>
      <w:r w:rsidR="00D74F8A">
        <w:rPr>
          <w:rFonts w:ascii="Tahoma" w:eastAsia="Times New Roman" w:hAnsi="Tahoma" w:cs="Tahoma"/>
          <w:color w:val="000000"/>
          <w:sz w:val="24"/>
          <w:szCs w:val="24"/>
          <w:lang w:eastAsia="en-GB"/>
        </w:rPr>
        <w:t xml:space="preserve"> weight until the</w:t>
      </w:r>
      <w:r w:rsidR="00375FF7">
        <w:rPr>
          <w:rFonts w:ascii="Tahoma" w:eastAsia="Times New Roman" w:hAnsi="Tahoma" w:cs="Tahoma"/>
          <w:color w:val="000000"/>
          <w:sz w:val="24"/>
          <w:szCs w:val="24"/>
          <w:lang w:eastAsia="en-GB"/>
        </w:rPr>
        <w:t>y become decisive on</w:t>
      </w:r>
      <w:r w:rsidR="00D74F8A">
        <w:rPr>
          <w:rFonts w:ascii="Tahoma" w:eastAsia="Times New Roman" w:hAnsi="Tahoma" w:cs="Tahoma"/>
          <w:color w:val="000000"/>
          <w:sz w:val="24"/>
          <w:szCs w:val="24"/>
          <w:lang w:eastAsia="en-GB"/>
        </w:rPr>
        <w:t xml:space="preserve"> adoption of this Plan later </w:t>
      </w:r>
      <w:r w:rsidR="00375FF7">
        <w:rPr>
          <w:rFonts w:ascii="Tahoma" w:eastAsia="Times New Roman" w:hAnsi="Tahoma" w:cs="Tahoma"/>
          <w:color w:val="000000"/>
          <w:sz w:val="24"/>
          <w:szCs w:val="24"/>
          <w:lang w:eastAsia="en-GB"/>
        </w:rPr>
        <w:t>in 2015</w:t>
      </w:r>
      <w:r w:rsidR="00D74F8A">
        <w:rPr>
          <w:rFonts w:ascii="Tahoma" w:eastAsia="Times New Roman" w:hAnsi="Tahoma" w:cs="Tahoma"/>
          <w:color w:val="000000"/>
          <w:sz w:val="24"/>
          <w:szCs w:val="24"/>
          <w:lang w:eastAsia="en-GB"/>
        </w:rPr>
        <w:t>.</w:t>
      </w:r>
    </w:p>
    <w:p w:rsidR="00D74F8A" w:rsidRDefault="00D74F8A" w:rsidP="00B85A84">
      <w:pPr>
        <w:spacing w:after="0" w:line="240" w:lineRule="auto"/>
        <w:rPr>
          <w:rFonts w:ascii="Tahoma" w:eastAsia="Times New Roman" w:hAnsi="Tahoma" w:cs="Tahoma"/>
          <w:color w:val="000000"/>
          <w:sz w:val="24"/>
          <w:szCs w:val="24"/>
          <w:lang w:eastAsia="en-GB"/>
        </w:rPr>
      </w:pPr>
    </w:p>
    <w:p w:rsidR="00375FF7" w:rsidRDefault="00073FA6" w:rsidP="00B85A84">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w:t>
      </w:r>
      <w:r w:rsidR="00375FF7">
        <w:rPr>
          <w:rFonts w:ascii="Tahoma" w:eastAsia="Times New Roman" w:hAnsi="Tahoma" w:cs="Tahoma"/>
          <w:color w:val="000000"/>
          <w:sz w:val="24"/>
          <w:szCs w:val="24"/>
          <w:lang w:eastAsia="en-GB"/>
        </w:rPr>
        <w:t xml:space="preserve"> We argue as follows:</w:t>
      </w:r>
    </w:p>
    <w:p w:rsidR="000E4F46" w:rsidRPr="003469D0" w:rsidRDefault="000E4F46" w:rsidP="000E4F46">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3469D0">
        <w:rPr>
          <w:rFonts w:ascii="Tahoma" w:eastAsia="Times New Roman" w:hAnsi="Tahoma" w:cs="Tahoma"/>
          <w:color w:val="000000"/>
          <w:sz w:val="24"/>
          <w:szCs w:val="24"/>
          <w:lang w:eastAsia="en-GB"/>
        </w:rPr>
        <w:t>Policy 21 says you can only redevelop offices for residential use if "surplus"</w:t>
      </w:r>
    </w:p>
    <w:p w:rsidR="000E4F46" w:rsidRPr="003469D0" w:rsidRDefault="000E4F46" w:rsidP="000E4F46">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3469D0">
        <w:rPr>
          <w:rFonts w:ascii="Tahoma" w:eastAsia="Times New Roman" w:hAnsi="Tahoma" w:cs="Tahoma"/>
          <w:color w:val="000000"/>
          <w:sz w:val="24"/>
          <w:szCs w:val="24"/>
          <w:lang w:eastAsia="en-GB"/>
        </w:rPr>
        <w:t xml:space="preserve">There is no evidence of the </w:t>
      </w:r>
      <w:proofErr w:type="spellStart"/>
      <w:r>
        <w:rPr>
          <w:rFonts w:ascii="Tahoma" w:eastAsia="Times New Roman" w:hAnsi="Tahoma" w:cs="Tahoma"/>
          <w:color w:val="000000"/>
          <w:sz w:val="24"/>
          <w:szCs w:val="24"/>
          <w:lang w:eastAsia="en-GB"/>
        </w:rPr>
        <w:t>year’s worth</w:t>
      </w:r>
      <w:proofErr w:type="spellEnd"/>
      <w:r>
        <w:rPr>
          <w:rFonts w:ascii="Tahoma" w:eastAsia="Times New Roman" w:hAnsi="Tahoma" w:cs="Tahoma"/>
          <w:color w:val="000000"/>
          <w:sz w:val="24"/>
          <w:szCs w:val="24"/>
          <w:lang w:eastAsia="en-GB"/>
        </w:rPr>
        <w:t xml:space="preserve"> of good faith</w:t>
      </w:r>
      <w:r w:rsidRPr="003469D0">
        <w:rPr>
          <w:rFonts w:ascii="Tahoma" w:eastAsia="Times New Roman" w:hAnsi="Tahoma" w:cs="Tahoma"/>
          <w:color w:val="000000"/>
          <w:sz w:val="24"/>
          <w:szCs w:val="24"/>
          <w:lang w:eastAsia="en-GB"/>
        </w:rPr>
        <w:t xml:space="preserve"> marketing </w:t>
      </w:r>
      <w:r>
        <w:rPr>
          <w:rFonts w:ascii="Tahoma" w:eastAsia="Times New Roman" w:hAnsi="Tahoma" w:cs="Tahoma"/>
          <w:color w:val="000000"/>
          <w:sz w:val="24"/>
          <w:szCs w:val="24"/>
          <w:lang w:eastAsia="en-GB"/>
        </w:rPr>
        <w:t>required by the policy to prove that the offices are truly “surplus”.</w:t>
      </w:r>
    </w:p>
    <w:p w:rsidR="000E4F46" w:rsidRDefault="000E4F46" w:rsidP="000E4F46">
      <w:pPr>
        <w:pStyle w:val="ListParagraph"/>
        <w:numPr>
          <w:ilvl w:val="0"/>
          <w:numId w:val="4"/>
        </w:num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Nor is there likely to be, since the offices, now described as “tired” by the developer, were sold to him, as recently as July 2013, described in the sale brochure as “attractive courtyard offices” with a tenant paying a rent of £80,000 a year, £17 a </w:t>
      </w:r>
      <w:proofErr w:type="spellStart"/>
      <w:r>
        <w:rPr>
          <w:rFonts w:ascii="Tahoma" w:eastAsia="Times New Roman" w:hAnsi="Tahoma" w:cs="Tahoma"/>
          <w:color w:val="000000"/>
          <w:sz w:val="24"/>
          <w:szCs w:val="24"/>
          <w:lang w:eastAsia="en-GB"/>
        </w:rPr>
        <w:t>sqft</w:t>
      </w:r>
      <w:proofErr w:type="spellEnd"/>
      <w:r>
        <w:rPr>
          <w:rFonts w:ascii="Tahoma" w:eastAsia="Times New Roman" w:hAnsi="Tahoma" w:cs="Tahoma"/>
          <w:color w:val="000000"/>
          <w:sz w:val="24"/>
          <w:szCs w:val="24"/>
          <w:lang w:eastAsia="en-GB"/>
        </w:rPr>
        <w:t>. These offices, at that rental, are far from surplus</w:t>
      </w:r>
    </w:p>
    <w:p w:rsidR="000E4F46" w:rsidRDefault="000E4F46" w:rsidP="000E4F46">
      <w:pPr>
        <w:pStyle w:val="ListParagraph"/>
        <w:numPr>
          <w:ilvl w:val="0"/>
          <w:numId w:val="4"/>
        </w:num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For a tenant with a strong covenant, grossing up at 5%, this gives an existing use value as offices of £1.6m, which matches the price actually paid.</w:t>
      </w:r>
    </w:p>
    <w:p w:rsidR="000E4F46" w:rsidRPr="003469D0" w:rsidRDefault="000E4F46" w:rsidP="000E4F46">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3469D0">
        <w:rPr>
          <w:rFonts w:ascii="Tahoma" w:eastAsia="Times New Roman" w:hAnsi="Tahoma" w:cs="Tahoma"/>
          <w:color w:val="000000"/>
          <w:sz w:val="24"/>
          <w:szCs w:val="24"/>
          <w:lang w:eastAsia="en-GB"/>
        </w:rPr>
        <w:t xml:space="preserve">Even if "surplus" </w:t>
      </w:r>
      <w:r w:rsidR="00830E36">
        <w:rPr>
          <w:rFonts w:ascii="Tahoma" w:eastAsia="Times New Roman" w:hAnsi="Tahoma" w:cs="Tahoma"/>
          <w:color w:val="000000"/>
          <w:sz w:val="24"/>
          <w:szCs w:val="24"/>
          <w:lang w:eastAsia="en-GB"/>
        </w:rPr>
        <w:t>were</w:t>
      </w:r>
      <w:r w:rsidRPr="003469D0">
        <w:rPr>
          <w:rFonts w:ascii="Tahoma" w:eastAsia="Times New Roman" w:hAnsi="Tahoma" w:cs="Tahoma"/>
          <w:color w:val="000000"/>
          <w:sz w:val="24"/>
          <w:szCs w:val="24"/>
          <w:lang w:eastAsia="en-GB"/>
        </w:rPr>
        <w:t xml:space="preserve"> proved, redevelopment on a </w:t>
      </w:r>
      <w:proofErr w:type="spellStart"/>
      <w:r w:rsidRPr="003469D0">
        <w:rPr>
          <w:rFonts w:ascii="Tahoma" w:eastAsia="Times New Roman" w:hAnsi="Tahoma" w:cs="Tahoma"/>
          <w:color w:val="000000"/>
          <w:sz w:val="24"/>
          <w:szCs w:val="24"/>
          <w:lang w:eastAsia="en-GB"/>
        </w:rPr>
        <w:t>backland</w:t>
      </w:r>
      <w:proofErr w:type="spellEnd"/>
      <w:r w:rsidRPr="003469D0">
        <w:rPr>
          <w:rFonts w:ascii="Tahoma" w:eastAsia="Times New Roman" w:hAnsi="Tahoma" w:cs="Tahoma"/>
          <w:color w:val="000000"/>
          <w:sz w:val="24"/>
          <w:szCs w:val="24"/>
          <w:lang w:eastAsia="en-GB"/>
        </w:rPr>
        <w:t xml:space="preserve"> site like this has to meet saved policy 33(d) (Building Scale and Design) and 38(c) UDP (</w:t>
      </w:r>
      <w:proofErr w:type="spellStart"/>
      <w:r w:rsidRPr="003469D0">
        <w:rPr>
          <w:rFonts w:ascii="Tahoma" w:eastAsia="Times New Roman" w:hAnsi="Tahoma" w:cs="Tahoma"/>
          <w:color w:val="000000"/>
          <w:sz w:val="24"/>
          <w:szCs w:val="24"/>
          <w:lang w:eastAsia="en-GB"/>
        </w:rPr>
        <w:t>Backland</w:t>
      </w:r>
      <w:proofErr w:type="spellEnd"/>
      <w:r w:rsidRPr="003469D0">
        <w:rPr>
          <w:rFonts w:ascii="Tahoma" w:eastAsia="Times New Roman" w:hAnsi="Tahoma" w:cs="Tahoma"/>
          <w:color w:val="000000"/>
          <w:sz w:val="24"/>
          <w:szCs w:val="24"/>
          <w:lang w:eastAsia="en-GB"/>
        </w:rPr>
        <w:t xml:space="preserve"> Development) as well</w:t>
      </w:r>
    </w:p>
    <w:p w:rsidR="00830E36" w:rsidRDefault="00830E36" w:rsidP="00830E36">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But i</w:t>
      </w:r>
      <w:r w:rsidRPr="003469D0">
        <w:rPr>
          <w:rFonts w:ascii="Tahoma" w:eastAsia="Times New Roman" w:hAnsi="Tahoma" w:cs="Tahoma"/>
          <w:color w:val="000000"/>
          <w:sz w:val="24"/>
          <w:szCs w:val="24"/>
          <w:lang w:eastAsia="en-GB"/>
        </w:rPr>
        <w:t xml:space="preserve">t doesn't, because it fails saved policy 33(d) re residential amenity of existing properties </w:t>
      </w:r>
      <w:proofErr w:type="spellStart"/>
      <w:r w:rsidRPr="003469D0">
        <w:rPr>
          <w:rFonts w:ascii="Tahoma" w:eastAsia="Times New Roman" w:hAnsi="Tahoma" w:cs="Tahoma"/>
          <w:color w:val="000000"/>
          <w:sz w:val="24"/>
          <w:szCs w:val="24"/>
          <w:lang w:eastAsia="en-GB"/>
        </w:rPr>
        <w:t>eg</w:t>
      </w:r>
      <w:proofErr w:type="spellEnd"/>
      <w:r w:rsidRPr="003469D0">
        <w:rPr>
          <w:rFonts w:ascii="Tahoma" w:eastAsia="Times New Roman" w:hAnsi="Tahoma" w:cs="Tahoma"/>
          <w:color w:val="000000"/>
          <w:sz w:val="24"/>
          <w:szCs w:val="24"/>
          <w:lang w:eastAsia="en-GB"/>
        </w:rPr>
        <w:t xml:space="preserve"> on unacceptable overlooking, especially with the </w:t>
      </w:r>
      <w:r w:rsidR="00EB273C">
        <w:rPr>
          <w:rFonts w:ascii="Tahoma" w:eastAsia="Times New Roman" w:hAnsi="Tahoma" w:cs="Tahoma"/>
          <w:color w:val="000000"/>
          <w:sz w:val="24"/>
          <w:szCs w:val="24"/>
          <w:lang w:eastAsia="en-GB"/>
        </w:rPr>
        <w:t>extra</w:t>
      </w:r>
      <w:r w:rsidRPr="003469D0">
        <w:rPr>
          <w:rFonts w:ascii="Tahoma" w:eastAsia="Times New Roman" w:hAnsi="Tahoma" w:cs="Tahoma"/>
          <w:color w:val="000000"/>
          <w:sz w:val="24"/>
          <w:szCs w:val="24"/>
          <w:lang w:eastAsia="en-GB"/>
        </w:rPr>
        <w:t xml:space="preserve"> overlooking </w:t>
      </w:r>
      <w:r w:rsidR="00EB273C">
        <w:rPr>
          <w:rFonts w:ascii="Tahoma" w:eastAsia="Times New Roman" w:hAnsi="Tahoma" w:cs="Tahoma"/>
          <w:color w:val="000000"/>
          <w:sz w:val="24"/>
          <w:szCs w:val="24"/>
          <w:lang w:eastAsia="en-GB"/>
        </w:rPr>
        <w:t>windows</w:t>
      </w:r>
      <w:r w:rsidRPr="003469D0">
        <w:rPr>
          <w:rFonts w:ascii="Tahoma" w:eastAsia="Times New Roman" w:hAnsi="Tahoma" w:cs="Tahoma"/>
          <w:color w:val="000000"/>
          <w:sz w:val="24"/>
          <w:szCs w:val="24"/>
          <w:lang w:eastAsia="en-GB"/>
        </w:rPr>
        <w:t xml:space="preserve">, and saved policy 38(c) </w:t>
      </w:r>
      <w:proofErr w:type="spellStart"/>
      <w:r w:rsidRPr="003469D0">
        <w:rPr>
          <w:rFonts w:ascii="Tahoma" w:eastAsia="Times New Roman" w:hAnsi="Tahoma" w:cs="Tahoma"/>
          <w:color w:val="000000"/>
          <w:sz w:val="24"/>
          <w:szCs w:val="24"/>
          <w:lang w:eastAsia="en-GB"/>
        </w:rPr>
        <w:t>eg</w:t>
      </w:r>
      <w:proofErr w:type="spellEnd"/>
      <w:r w:rsidRPr="003469D0">
        <w:rPr>
          <w:rFonts w:ascii="Tahoma" w:eastAsia="Times New Roman" w:hAnsi="Tahoma" w:cs="Tahoma"/>
          <w:color w:val="000000"/>
          <w:sz w:val="24"/>
          <w:szCs w:val="24"/>
          <w:lang w:eastAsia="en-GB"/>
        </w:rPr>
        <w:t xml:space="preserve"> on inadequate subordination</w:t>
      </w:r>
      <w:r w:rsidR="006459B1">
        <w:rPr>
          <w:rFonts w:ascii="Tahoma" w:eastAsia="Times New Roman" w:hAnsi="Tahoma" w:cs="Tahoma"/>
          <w:color w:val="000000"/>
          <w:sz w:val="24"/>
          <w:szCs w:val="24"/>
          <w:lang w:eastAsia="en-GB"/>
        </w:rPr>
        <w:t xml:space="preserve"> (increased height)</w:t>
      </w:r>
      <w:r w:rsidRPr="003469D0">
        <w:rPr>
          <w:rFonts w:ascii="Tahoma" w:eastAsia="Times New Roman" w:hAnsi="Tahoma" w:cs="Tahoma"/>
          <w:color w:val="000000"/>
          <w:sz w:val="24"/>
          <w:szCs w:val="24"/>
          <w:lang w:eastAsia="en-GB"/>
        </w:rPr>
        <w:t xml:space="preserve">, prejudice to privacy and outlook from existing dwellings </w:t>
      </w:r>
      <w:r w:rsidRPr="003469D0">
        <w:rPr>
          <w:rFonts w:ascii="Tahoma" w:eastAsia="Times New Roman" w:hAnsi="Tahoma" w:cs="Tahoma"/>
          <w:color w:val="000000"/>
          <w:sz w:val="24"/>
          <w:szCs w:val="24"/>
          <w:lang w:eastAsia="en-GB"/>
        </w:rPr>
        <w:lastRenderedPageBreak/>
        <w:t>and nuisance access arrangements (including in effect a tandem access</w:t>
      </w:r>
      <w:r w:rsidR="000102DA">
        <w:rPr>
          <w:rFonts w:ascii="Tahoma" w:eastAsia="Times New Roman" w:hAnsi="Tahoma" w:cs="Tahoma"/>
          <w:color w:val="000000"/>
          <w:sz w:val="24"/>
          <w:szCs w:val="24"/>
          <w:lang w:eastAsia="en-GB"/>
        </w:rPr>
        <w:t>, half the width of which is now taken up by refuse bins</w:t>
      </w:r>
      <w:r w:rsidRPr="003469D0">
        <w:rPr>
          <w:rFonts w:ascii="Tahoma" w:eastAsia="Times New Roman" w:hAnsi="Tahoma" w:cs="Tahoma"/>
          <w:color w:val="000000"/>
          <w:sz w:val="24"/>
          <w:szCs w:val="24"/>
          <w:lang w:eastAsia="en-GB"/>
        </w:rPr>
        <w:t>)</w:t>
      </w:r>
    </w:p>
    <w:p w:rsidR="00830E36" w:rsidRPr="000102DA" w:rsidRDefault="000102DA" w:rsidP="000102DA">
      <w:pPr>
        <w:pStyle w:val="ListParagraph"/>
        <w:numPr>
          <w:ilvl w:val="0"/>
          <w:numId w:val="4"/>
        </w:numPr>
        <w:spacing w:after="0" w:line="240" w:lineRule="auto"/>
        <w:rPr>
          <w:rFonts w:ascii="Tahoma" w:eastAsia="Times New Roman" w:hAnsi="Tahoma" w:cs="Tahoma"/>
          <w:color w:val="000000"/>
          <w:sz w:val="24"/>
          <w:szCs w:val="24"/>
          <w:lang w:eastAsia="en-GB"/>
        </w:rPr>
      </w:pPr>
      <w:r w:rsidRPr="000102DA">
        <w:rPr>
          <w:rFonts w:ascii="Tahoma" w:eastAsia="Times New Roman" w:hAnsi="Tahoma" w:cs="Tahoma"/>
          <w:color w:val="000000"/>
          <w:sz w:val="24"/>
          <w:szCs w:val="24"/>
          <w:lang w:eastAsia="en-GB"/>
        </w:rPr>
        <w:t>We note in particular the comment in para 10.61 of the draft Lambeth Local Plan    “ The existence of existing development in back gardens should not be seen as justification for further development as the cumulative effect of such development is likely to be adverse."</w:t>
      </w:r>
    </w:p>
    <w:p w:rsidR="00830E36" w:rsidRPr="003469D0" w:rsidRDefault="00830E36" w:rsidP="00830E36">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3469D0">
        <w:rPr>
          <w:rFonts w:ascii="Tahoma" w:eastAsia="Times New Roman" w:hAnsi="Tahoma" w:cs="Tahoma"/>
          <w:color w:val="000000"/>
          <w:sz w:val="24"/>
          <w:szCs w:val="24"/>
          <w:lang w:eastAsia="en-GB"/>
        </w:rPr>
        <w:t>the permitted development for conversion of the </w:t>
      </w:r>
      <w:r w:rsidRPr="003469D0">
        <w:rPr>
          <w:rFonts w:ascii="Tahoma" w:eastAsia="Times New Roman" w:hAnsi="Tahoma" w:cs="Tahoma"/>
          <w:b/>
          <w:bCs/>
          <w:color w:val="000000"/>
          <w:sz w:val="24"/>
          <w:szCs w:val="24"/>
          <w:lang w:eastAsia="en-GB"/>
        </w:rPr>
        <w:t>existing</w:t>
      </w:r>
      <w:r w:rsidRPr="003469D0">
        <w:rPr>
          <w:rFonts w:ascii="Tahoma" w:eastAsia="Times New Roman" w:hAnsi="Tahoma" w:cs="Tahoma"/>
          <w:color w:val="000000"/>
          <w:sz w:val="24"/>
          <w:szCs w:val="24"/>
          <w:lang w:eastAsia="en-GB"/>
        </w:rPr>
        <w:t> </w:t>
      </w:r>
      <w:r>
        <w:rPr>
          <w:rFonts w:ascii="Tahoma" w:eastAsia="Times New Roman" w:hAnsi="Tahoma" w:cs="Tahoma"/>
          <w:color w:val="000000"/>
          <w:sz w:val="24"/>
          <w:szCs w:val="24"/>
          <w:lang w:eastAsia="en-GB"/>
        </w:rPr>
        <w:t>business floor space</w:t>
      </w:r>
      <w:r w:rsidRPr="003469D0">
        <w:rPr>
          <w:rFonts w:ascii="Tahoma" w:eastAsia="Times New Roman" w:hAnsi="Tahoma" w:cs="Tahoma"/>
          <w:color w:val="000000"/>
          <w:sz w:val="24"/>
          <w:szCs w:val="24"/>
          <w:lang w:eastAsia="en-GB"/>
        </w:rPr>
        <w:t xml:space="preserve"> without change of fenestration to 6 flats is neither here nor there unless a</w:t>
      </w:r>
      <w:r w:rsidRPr="003469D0">
        <w:rPr>
          <w:rFonts w:ascii="Tahoma" w:eastAsia="Times New Roman" w:hAnsi="Tahoma" w:cs="Tahoma"/>
          <w:b/>
          <w:bCs/>
          <w:color w:val="000000"/>
          <w:sz w:val="24"/>
          <w:szCs w:val="24"/>
          <w:lang w:eastAsia="en-GB"/>
        </w:rPr>
        <w:t xml:space="preserve">ctually </w:t>
      </w:r>
      <w:r>
        <w:rPr>
          <w:rFonts w:ascii="Tahoma" w:eastAsia="Times New Roman" w:hAnsi="Tahoma" w:cs="Tahoma"/>
          <w:b/>
          <w:bCs/>
          <w:color w:val="000000"/>
          <w:sz w:val="24"/>
          <w:szCs w:val="24"/>
          <w:lang w:eastAsia="en-GB"/>
        </w:rPr>
        <w:t xml:space="preserve">implemented and </w:t>
      </w:r>
      <w:r w:rsidRPr="003469D0">
        <w:rPr>
          <w:rFonts w:ascii="Tahoma" w:eastAsia="Times New Roman" w:hAnsi="Tahoma" w:cs="Tahoma"/>
          <w:b/>
          <w:bCs/>
          <w:color w:val="000000"/>
          <w:sz w:val="24"/>
          <w:szCs w:val="24"/>
          <w:lang w:eastAsia="en-GB"/>
        </w:rPr>
        <w:t>brought into C class use</w:t>
      </w:r>
      <w:r w:rsidRPr="003469D0">
        <w:rPr>
          <w:rFonts w:ascii="Tahoma" w:eastAsia="Times New Roman" w:hAnsi="Tahoma" w:cs="Tahoma"/>
          <w:color w:val="000000"/>
          <w:sz w:val="24"/>
          <w:szCs w:val="24"/>
          <w:lang w:eastAsia="en-GB"/>
        </w:rPr>
        <w:t> </w:t>
      </w:r>
      <w:r>
        <w:rPr>
          <w:rFonts w:ascii="Tahoma" w:eastAsia="Times New Roman" w:hAnsi="Tahoma" w:cs="Tahoma"/>
          <w:color w:val="000000"/>
          <w:sz w:val="24"/>
          <w:szCs w:val="24"/>
          <w:lang w:eastAsia="en-GB"/>
        </w:rPr>
        <w:t xml:space="preserve">by occupation </w:t>
      </w:r>
      <w:r w:rsidRPr="003469D0">
        <w:rPr>
          <w:rFonts w:ascii="Tahoma" w:eastAsia="Times New Roman" w:hAnsi="Tahoma" w:cs="Tahoma"/>
          <w:color w:val="000000"/>
          <w:sz w:val="24"/>
          <w:szCs w:val="24"/>
          <w:lang w:eastAsia="en-GB"/>
        </w:rPr>
        <w:t>- until then the building is last in B1 office use and caught by policy 21</w:t>
      </w:r>
    </w:p>
    <w:p w:rsidR="000E4F46" w:rsidRDefault="00EB273C" w:rsidP="000E4F46">
      <w:pPr>
        <w:pStyle w:val="ListParagraph"/>
        <w:numPr>
          <w:ilvl w:val="0"/>
          <w:numId w:val="4"/>
        </w:numPr>
        <w:spacing w:after="0" w:line="240" w:lineRule="auto"/>
        <w:rPr>
          <w:rFonts w:ascii="Tahoma" w:eastAsia="Times New Roman" w:hAnsi="Tahoma" w:cs="Tahoma"/>
          <w:color w:val="000000"/>
          <w:sz w:val="24"/>
          <w:szCs w:val="24"/>
          <w:lang w:eastAsia="en-GB"/>
        </w:rPr>
      </w:pPr>
      <w:r w:rsidRPr="003469D0">
        <w:rPr>
          <w:rFonts w:ascii="Tahoma" w:eastAsia="Times New Roman" w:hAnsi="Tahoma" w:cs="Tahoma"/>
          <w:color w:val="000000"/>
          <w:sz w:val="24"/>
          <w:szCs w:val="24"/>
          <w:lang w:eastAsia="en-GB"/>
        </w:rPr>
        <w:t xml:space="preserve">The </w:t>
      </w:r>
      <w:proofErr w:type="spellStart"/>
      <w:r w:rsidRPr="003469D0">
        <w:rPr>
          <w:rFonts w:ascii="Tahoma" w:eastAsia="Times New Roman" w:hAnsi="Tahoma" w:cs="Tahoma"/>
          <w:color w:val="000000"/>
          <w:sz w:val="24"/>
          <w:szCs w:val="24"/>
          <w:lang w:eastAsia="en-GB"/>
        </w:rPr>
        <w:t>TfL</w:t>
      </w:r>
      <w:proofErr w:type="spellEnd"/>
      <w:r w:rsidRPr="003469D0">
        <w:rPr>
          <w:rFonts w:ascii="Tahoma" w:eastAsia="Times New Roman" w:hAnsi="Tahoma" w:cs="Tahoma"/>
          <w:color w:val="000000"/>
          <w:sz w:val="24"/>
          <w:szCs w:val="24"/>
          <w:lang w:eastAsia="en-GB"/>
        </w:rPr>
        <w:t xml:space="preserve"> PTAL database confirms the 3 rating for outside No 52, though it is a longer than usual walk from the flats to the road.</w:t>
      </w:r>
      <w:r>
        <w:rPr>
          <w:rFonts w:ascii="Tahoma" w:eastAsia="Times New Roman" w:hAnsi="Tahoma" w:cs="Tahoma"/>
          <w:color w:val="000000"/>
          <w:sz w:val="24"/>
          <w:szCs w:val="24"/>
          <w:lang w:eastAsia="en-GB"/>
        </w:rPr>
        <w:t xml:space="preserve"> </w:t>
      </w:r>
    </w:p>
    <w:p w:rsidR="00EB273C" w:rsidRDefault="00EB273C" w:rsidP="000E4F46">
      <w:pPr>
        <w:pStyle w:val="ListParagraph"/>
        <w:numPr>
          <w:ilvl w:val="0"/>
          <w:numId w:val="4"/>
        </w:num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In this case</w:t>
      </w:r>
      <w:r w:rsidRPr="003469D0">
        <w:rPr>
          <w:rFonts w:ascii="Tahoma" w:eastAsia="Times New Roman" w:hAnsi="Tahoma" w:cs="Tahoma"/>
          <w:color w:val="000000"/>
          <w:sz w:val="24"/>
          <w:szCs w:val="24"/>
          <w:lang w:eastAsia="en-GB"/>
        </w:rPr>
        <w:t xml:space="preserve"> the developer declares 12 flats with 35 habitable rooms (HR) on a site area that he states is </w:t>
      </w:r>
      <w:r w:rsidRPr="003469D0">
        <w:rPr>
          <w:rFonts w:ascii="Tahoma" w:eastAsia="Times New Roman" w:hAnsi="Tahoma" w:cs="Tahoma"/>
          <w:b/>
          <w:bCs/>
          <w:color w:val="000000"/>
          <w:sz w:val="24"/>
          <w:szCs w:val="24"/>
          <w:lang w:eastAsia="en-GB"/>
        </w:rPr>
        <w:t>.0787</w:t>
      </w:r>
      <w:r w:rsidRPr="003469D0">
        <w:rPr>
          <w:rFonts w:ascii="Tahoma" w:eastAsia="Times New Roman" w:hAnsi="Tahoma" w:cs="Tahoma"/>
          <w:color w:val="000000"/>
          <w:sz w:val="24"/>
          <w:szCs w:val="24"/>
          <w:lang w:eastAsia="en-GB"/>
        </w:rPr>
        <w:t xml:space="preserve"> hectares at the beginning of his Design and access Statement. That is an average of 2.9 HR per unit, and a density of 152 units and 445 HR per hectare - the London Plan Maximum on a PTAL 3 site is 170 units with an HR per unit of 2.9, but only 145 with an HR per unit of 3.1, and in any event, an HR per hectare limit of 450. A small miscalculation of plot size could take this development over </w:t>
      </w:r>
      <w:r>
        <w:rPr>
          <w:rFonts w:ascii="Tahoma" w:eastAsia="Times New Roman" w:hAnsi="Tahoma" w:cs="Tahoma"/>
          <w:color w:val="000000"/>
          <w:sz w:val="24"/>
          <w:szCs w:val="24"/>
          <w:lang w:eastAsia="en-GB"/>
        </w:rPr>
        <w:t>the London Plan limit</w:t>
      </w:r>
      <w:r w:rsidRPr="003469D0">
        <w:rPr>
          <w:rFonts w:ascii="Tahoma" w:eastAsia="Times New Roman" w:hAnsi="Tahoma" w:cs="Tahoma"/>
          <w:color w:val="000000"/>
          <w:sz w:val="24"/>
          <w:szCs w:val="24"/>
          <w:lang w:eastAsia="en-GB"/>
        </w:rPr>
        <w:t xml:space="preserve">- and if you go to the "Proposed density" page of the D&amp;A statement, you find the area quoted </w:t>
      </w:r>
      <w:r w:rsidR="006459B1">
        <w:rPr>
          <w:rFonts w:ascii="Tahoma" w:eastAsia="Times New Roman" w:hAnsi="Tahoma" w:cs="Tahoma"/>
          <w:color w:val="000000"/>
          <w:sz w:val="24"/>
          <w:szCs w:val="24"/>
          <w:lang w:eastAsia="en-GB"/>
        </w:rPr>
        <w:t xml:space="preserve">instead </w:t>
      </w:r>
      <w:r w:rsidRPr="003469D0">
        <w:rPr>
          <w:rFonts w:ascii="Tahoma" w:eastAsia="Times New Roman" w:hAnsi="Tahoma" w:cs="Tahoma"/>
          <w:color w:val="000000"/>
          <w:sz w:val="24"/>
          <w:szCs w:val="24"/>
          <w:lang w:eastAsia="en-GB"/>
        </w:rPr>
        <w:t xml:space="preserve">as 765 </w:t>
      </w:r>
      <w:proofErr w:type="spellStart"/>
      <w:r w:rsidRPr="003469D0">
        <w:rPr>
          <w:rFonts w:ascii="Tahoma" w:eastAsia="Times New Roman" w:hAnsi="Tahoma" w:cs="Tahoma"/>
          <w:color w:val="000000"/>
          <w:sz w:val="24"/>
          <w:szCs w:val="24"/>
          <w:lang w:eastAsia="en-GB"/>
        </w:rPr>
        <w:t>sqm</w:t>
      </w:r>
      <w:proofErr w:type="spellEnd"/>
      <w:r w:rsidRPr="003469D0">
        <w:rPr>
          <w:rFonts w:ascii="Tahoma" w:eastAsia="Times New Roman" w:hAnsi="Tahoma" w:cs="Tahoma"/>
          <w:color w:val="000000"/>
          <w:sz w:val="24"/>
          <w:szCs w:val="24"/>
          <w:lang w:eastAsia="en-GB"/>
        </w:rPr>
        <w:t xml:space="preserve">, </w:t>
      </w:r>
      <w:proofErr w:type="spellStart"/>
      <w:r w:rsidRPr="003469D0">
        <w:rPr>
          <w:rFonts w:ascii="Tahoma" w:eastAsia="Times New Roman" w:hAnsi="Tahoma" w:cs="Tahoma"/>
          <w:color w:val="000000"/>
          <w:sz w:val="24"/>
          <w:szCs w:val="24"/>
          <w:lang w:eastAsia="en-GB"/>
        </w:rPr>
        <w:t>ie</w:t>
      </w:r>
      <w:proofErr w:type="spellEnd"/>
      <w:r w:rsidRPr="003469D0">
        <w:rPr>
          <w:rFonts w:ascii="Tahoma" w:eastAsia="Times New Roman" w:hAnsi="Tahoma" w:cs="Tahoma"/>
          <w:b/>
          <w:bCs/>
          <w:color w:val="000000"/>
          <w:sz w:val="24"/>
          <w:szCs w:val="24"/>
          <w:lang w:eastAsia="en-GB"/>
        </w:rPr>
        <w:t> .0765 </w:t>
      </w:r>
      <w:r w:rsidRPr="003469D0">
        <w:rPr>
          <w:rFonts w:ascii="Tahoma" w:eastAsia="Times New Roman" w:hAnsi="Tahoma" w:cs="Tahoma"/>
          <w:color w:val="000000"/>
          <w:sz w:val="24"/>
          <w:szCs w:val="24"/>
          <w:lang w:eastAsia="en-GB"/>
        </w:rPr>
        <w:t>ha, which yields a density of 457.5 HR per ha, above the London Plan maximum.</w:t>
      </w:r>
      <w:r>
        <w:rPr>
          <w:rFonts w:ascii="Tahoma" w:eastAsia="Times New Roman" w:hAnsi="Tahoma" w:cs="Tahoma"/>
          <w:color w:val="000000"/>
          <w:sz w:val="24"/>
          <w:szCs w:val="24"/>
          <w:lang w:eastAsia="en-GB"/>
        </w:rPr>
        <w:t xml:space="preserve"> Perhaps the developer has added part of the flying freehold access drive to his site area, to bring his development</w:t>
      </w:r>
      <w:r w:rsidR="006459B1">
        <w:rPr>
          <w:rFonts w:ascii="Tahoma" w:eastAsia="Times New Roman" w:hAnsi="Tahoma" w:cs="Tahoma"/>
          <w:color w:val="000000"/>
          <w:sz w:val="24"/>
          <w:szCs w:val="24"/>
          <w:lang w:eastAsia="en-GB"/>
        </w:rPr>
        <w:t xml:space="preserve"> down below the London Plan Maximum.</w:t>
      </w:r>
    </w:p>
    <w:p w:rsidR="006459B1" w:rsidRDefault="006459B1" w:rsidP="000E4F46">
      <w:pPr>
        <w:pStyle w:val="ListParagraph"/>
        <w:numPr>
          <w:ilvl w:val="0"/>
          <w:numId w:val="4"/>
        </w:num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As presented, there is no calculation of child yield and hence calculation of dedicated on site child play space. Nor is an affordable housing offer </w:t>
      </w:r>
      <w:r w:rsidR="00E21178">
        <w:rPr>
          <w:rFonts w:ascii="Tahoma" w:eastAsia="Times New Roman" w:hAnsi="Tahoma" w:cs="Tahoma"/>
          <w:color w:val="000000"/>
          <w:sz w:val="24"/>
          <w:szCs w:val="24"/>
          <w:lang w:eastAsia="en-GB"/>
        </w:rPr>
        <w:t>made</w:t>
      </w:r>
      <w:r>
        <w:rPr>
          <w:rFonts w:ascii="Tahoma" w:eastAsia="Times New Roman" w:hAnsi="Tahoma" w:cs="Tahoma"/>
          <w:color w:val="000000"/>
          <w:sz w:val="24"/>
          <w:szCs w:val="24"/>
          <w:lang w:eastAsia="en-GB"/>
        </w:rPr>
        <w:t xml:space="preserve"> – we trust that the developer will not seek to </w:t>
      </w:r>
      <w:r w:rsidR="00E21178">
        <w:rPr>
          <w:rFonts w:ascii="Tahoma" w:eastAsia="Times New Roman" w:hAnsi="Tahoma" w:cs="Tahoma"/>
          <w:color w:val="000000"/>
          <w:sz w:val="24"/>
          <w:szCs w:val="24"/>
          <w:lang w:eastAsia="en-GB"/>
        </w:rPr>
        <w:t>minimise or eliminate</w:t>
      </w:r>
      <w:r>
        <w:rPr>
          <w:rFonts w:ascii="Tahoma" w:eastAsia="Times New Roman" w:hAnsi="Tahoma" w:cs="Tahoma"/>
          <w:color w:val="000000"/>
          <w:sz w:val="24"/>
          <w:szCs w:val="24"/>
          <w:lang w:eastAsia="en-GB"/>
        </w:rPr>
        <w:t xml:space="preserve"> an obligation by pleading an Alternative Use Value benchmark based on his wholly phantom permitted development scheme</w:t>
      </w:r>
      <w:r w:rsidR="00073FA6">
        <w:rPr>
          <w:rFonts w:ascii="Tahoma" w:eastAsia="Times New Roman" w:hAnsi="Tahoma" w:cs="Tahoma"/>
          <w:color w:val="000000"/>
          <w:sz w:val="24"/>
          <w:szCs w:val="24"/>
          <w:lang w:eastAsia="en-GB"/>
        </w:rPr>
        <w:t>, as opposed to the Existing Use Value of £1.6m, (whether or not with a premium to encourage the developer to make the site available to himself!)</w:t>
      </w:r>
    </w:p>
    <w:p w:rsidR="006459B1" w:rsidRPr="00EB273C" w:rsidRDefault="006459B1" w:rsidP="00073FA6">
      <w:pPr>
        <w:pStyle w:val="ListParagraph"/>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 </w:t>
      </w:r>
    </w:p>
    <w:p w:rsidR="00EB273C" w:rsidRPr="00EB273C" w:rsidRDefault="00EB273C" w:rsidP="00EB273C">
      <w:pPr>
        <w:spacing w:after="0" w:line="240" w:lineRule="auto"/>
        <w:rPr>
          <w:rFonts w:ascii="Tahoma" w:eastAsia="Times New Roman" w:hAnsi="Tahoma" w:cs="Tahoma"/>
          <w:color w:val="000000"/>
          <w:sz w:val="24"/>
          <w:szCs w:val="24"/>
          <w:lang w:eastAsia="en-GB"/>
        </w:rPr>
      </w:pPr>
    </w:p>
    <w:p w:rsidR="003469D0" w:rsidRDefault="00073FA6">
      <w:pPr>
        <w:rPr>
          <w:rFonts w:ascii="Tahoma" w:hAnsi="Tahoma" w:cs="Tahoma"/>
          <w:sz w:val="24"/>
          <w:szCs w:val="24"/>
        </w:rPr>
      </w:pPr>
      <w:r>
        <w:rPr>
          <w:rFonts w:ascii="Tahoma" w:hAnsi="Tahoma" w:cs="Tahoma"/>
          <w:sz w:val="24"/>
          <w:szCs w:val="24"/>
        </w:rPr>
        <w:t>5 For these reasons we trust that no one will be tempted by the prospect of CIL monies to recommend such a wholesale breach of Lambeth’s development plan policies that aim to safeguard much needed jobs in the borough, and that this application will be rejected.</w:t>
      </w:r>
    </w:p>
    <w:p w:rsidR="00073FA6" w:rsidRDefault="00073FA6">
      <w:pPr>
        <w:rPr>
          <w:rFonts w:ascii="Tahoma" w:hAnsi="Tahoma" w:cs="Tahoma"/>
          <w:sz w:val="24"/>
          <w:szCs w:val="24"/>
        </w:rPr>
      </w:pPr>
    </w:p>
    <w:p w:rsidR="00073FA6" w:rsidRDefault="00073FA6">
      <w:pPr>
        <w:rPr>
          <w:rFonts w:ascii="Tahoma" w:hAnsi="Tahoma" w:cs="Tahoma"/>
          <w:sz w:val="24"/>
          <w:szCs w:val="24"/>
        </w:rPr>
      </w:pPr>
      <w:r>
        <w:rPr>
          <w:rFonts w:ascii="Tahoma" w:hAnsi="Tahoma" w:cs="Tahoma"/>
          <w:sz w:val="24"/>
          <w:szCs w:val="24"/>
        </w:rPr>
        <w:t>David Boardman</w:t>
      </w:r>
    </w:p>
    <w:p w:rsidR="00073FA6" w:rsidRPr="00E21178" w:rsidRDefault="00073FA6" w:rsidP="00E21178">
      <w:pPr>
        <w:pStyle w:val="NoSpacing"/>
        <w:rPr>
          <w:rFonts w:ascii="Tahoma" w:hAnsi="Tahoma" w:cs="Tahoma"/>
          <w:sz w:val="24"/>
          <w:szCs w:val="24"/>
        </w:rPr>
      </w:pPr>
      <w:r w:rsidRPr="00E21178">
        <w:rPr>
          <w:rFonts w:ascii="Tahoma" w:hAnsi="Tahoma" w:cs="Tahoma"/>
          <w:sz w:val="24"/>
          <w:szCs w:val="24"/>
        </w:rPr>
        <w:t>Kennington, Oval and Vauxhall Forum Board Member for Planning</w:t>
      </w:r>
    </w:p>
    <w:p w:rsidR="00073FA6" w:rsidRPr="00E21178" w:rsidRDefault="00E21178" w:rsidP="00E21178">
      <w:pPr>
        <w:pStyle w:val="NoSpacing"/>
        <w:rPr>
          <w:rFonts w:ascii="Tahoma" w:hAnsi="Tahoma" w:cs="Tahoma"/>
          <w:sz w:val="24"/>
          <w:szCs w:val="24"/>
        </w:rPr>
      </w:pPr>
      <w:r w:rsidRPr="00E21178">
        <w:rPr>
          <w:rFonts w:ascii="Tahoma" w:hAnsi="Tahoma" w:cs="Tahoma"/>
          <w:sz w:val="24"/>
          <w:szCs w:val="24"/>
        </w:rPr>
        <w:t>Flat 1</w:t>
      </w:r>
    </w:p>
    <w:p w:rsidR="00E21178" w:rsidRPr="00E21178" w:rsidRDefault="00E21178" w:rsidP="00E21178">
      <w:pPr>
        <w:pStyle w:val="NoSpacing"/>
        <w:rPr>
          <w:rFonts w:ascii="Tahoma" w:hAnsi="Tahoma" w:cs="Tahoma"/>
          <w:sz w:val="24"/>
          <w:szCs w:val="24"/>
        </w:rPr>
      </w:pPr>
      <w:r w:rsidRPr="00E21178">
        <w:rPr>
          <w:rFonts w:ascii="Tahoma" w:hAnsi="Tahoma" w:cs="Tahoma"/>
          <w:sz w:val="24"/>
          <w:szCs w:val="24"/>
        </w:rPr>
        <w:t>39 Chester Way</w:t>
      </w:r>
    </w:p>
    <w:p w:rsidR="00E21178" w:rsidRPr="00E21178" w:rsidRDefault="00E21178" w:rsidP="00E21178">
      <w:pPr>
        <w:pStyle w:val="NoSpacing"/>
        <w:rPr>
          <w:rFonts w:ascii="Tahoma" w:hAnsi="Tahoma" w:cs="Tahoma"/>
          <w:sz w:val="24"/>
          <w:szCs w:val="24"/>
        </w:rPr>
      </w:pPr>
      <w:r w:rsidRPr="00E21178">
        <w:rPr>
          <w:rFonts w:ascii="Tahoma" w:hAnsi="Tahoma" w:cs="Tahoma"/>
          <w:sz w:val="24"/>
          <w:szCs w:val="24"/>
        </w:rPr>
        <w:t>London SE11 4UR</w:t>
      </w:r>
    </w:p>
    <w:p w:rsidR="00E21178" w:rsidRPr="00073FA6" w:rsidRDefault="00E21178">
      <w:pPr>
        <w:rPr>
          <w:rFonts w:ascii="Tahoma" w:hAnsi="Tahoma" w:cs="Tahoma"/>
          <w:sz w:val="24"/>
          <w:szCs w:val="24"/>
        </w:rPr>
      </w:pPr>
      <w:r>
        <w:rPr>
          <w:rFonts w:ascii="Tahoma" w:hAnsi="Tahoma" w:cs="Tahoma"/>
          <w:sz w:val="24"/>
          <w:szCs w:val="24"/>
        </w:rPr>
        <w:t>2 January 2015</w:t>
      </w:r>
    </w:p>
    <w:sectPr w:rsidR="00E21178" w:rsidRPr="00073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A3FA3"/>
    <w:multiLevelType w:val="multilevel"/>
    <w:tmpl w:val="08DA01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nsid w:val="30A31359"/>
    <w:multiLevelType w:val="hybridMultilevel"/>
    <w:tmpl w:val="CD5AA0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3AE1101B"/>
    <w:multiLevelType w:val="multilevel"/>
    <w:tmpl w:val="260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A00B88"/>
    <w:multiLevelType w:val="hybridMultilevel"/>
    <w:tmpl w:val="0A30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D0"/>
    <w:rsid w:val="000102DA"/>
    <w:rsid w:val="00016F4E"/>
    <w:rsid w:val="00073FA6"/>
    <w:rsid w:val="000A44C2"/>
    <w:rsid w:val="000E4F46"/>
    <w:rsid w:val="002411D2"/>
    <w:rsid w:val="003469D0"/>
    <w:rsid w:val="00375FF7"/>
    <w:rsid w:val="006459B1"/>
    <w:rsid w:val="007F331D"/>
    <w:rsid w:val="00830E36"/>
    <w:rsid w:val="00B85A84"/>
    <w:rsid w:val="00C70F06"/>
    <w:rsid w:val="00D74F8A"/>
    <w:rsid w:val="00E21178"/>
    <w:rsid w:val="00EB273C"/>
    <w:rsid w:val="00FB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63ECB-679B-45CA-8FA3-C627B08A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A84"/>
    <w:pPr>
      <w:ind w:left="720"/>
      <w:contextualSpacing/>
    </w:pPr>
  </w:style>
  <w:style w:type="paragraph" w:styleId="NoSpacing">
    <w:name w:val="No Spacing"/>
    <w:uiPriority w:val="1"/>
    <w:qFormat/>
    <w:rsid w:val="00E211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80579">
      <w:bodyDiv w:val="1"/>
      <w:marLeft w:val="0"/>
      <w:marRight w:val="0"/>
      <w:marTop w:val="0"/>
      <w:marBottom w:val="0"/>
      <w:divBdr>
        <w:top w:val="none" w:sz="0" w:space="0" w:color="auto"/>
        <w:left w:val="none" w:sz="0" w:space="0" w:color="auto"/>
        <w:bottom w:val="none" w:sz="0" w:space="0" w:color="auto"/>
        <w:right w:val="none" w:sz="0" w:space="0" w:color="auto"/>
      </w:divBdr>
      <w:divsChild>
        <w:div w:id="1388798444">
          <w:marLeft w:val="0"/>
          <w:marRight w:val="0"/>
          <w:marTop w:val="0"/>
          <w:marBottom w:val="0"/>
          <w:divBdr>
            <w:top w:val="none" w:sz="0" w:space="0" w:color="auto"/>
            <w:left w:val="none" w:sz="0" w:space="0" w:color="auto"/>
            <w:bottom w:val="none" w:sz="0" w:space="0" w:color="auto"/>
            <w:right w:val="none" w:sz="0" w:space="0" w:color="auto"/>
          </w:divBdr>
        </w:div>
        <w:div w:id="1187134746">
          <w:marLeft w:val="0"/>
          <w:marRight w:val="0"/>
          <w:marTop w:val="0"/>
          <w:marBottom w:val="0"/>
          <w:divBdr>
            <w:top w:val="none" w:sz="0" w:space="0" w:color="auto"/>
            <w:left w:val="none" w:sz="0" w:space="0" w:color="auto"/>
            <w:bottom w:val="none" w:sz="0" w:space="0" w:color="auto"/>
            <w:right w:val="none" w:sz="0" w:space="0" w:color="auto"/>
          </w:divBdr>
        </w:div>
        <w:div w:id="1543976316">
          <w:marLeft w:val="0"/>
          <w:marRight w:val="0"/>
          <w:marTop w:val="0"/>
          <w:marBottom w:val="0"/>
          <w:divBdr>
            <w:top w:val="none" w:sz="0" w:space="0" w:color="auto"/>
            <w:left w:val="none" w:sz="0" w:space="0" w:color="auto"/>
            <w:bottom w:val="none" w:sz="0" w:space="0" w:color="auto"/>
            <w:right w:val="none" w:sz="0" w:space="0" w:color="auto"/>
          </w:divBdr>
        </w:div>
        <w:div w:id="163351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cp:lastModifiedBy>
  <cp:revision>2</cp:revision>
  <dcterms:created xsi:type="dcterms:W3CDTF">2015-01-20T12:28:00Z</dcterms:created>
  <dcterms:modified xsi:type="dcterms:W3CDTF">2015-01-20T12:28:00Z</dcterms:modified>
</cp:coreProperties>
</file>