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C63" w:rsidRDefault="00F90C63" w:rsidP="0085016D">
      <w:pPr>
        <w:shd w:val="clear" w:color="auto" w:fill="FFFFFF"/>
        <w:spacing w:after="0" w:line="240" w:lineRule="auto"/>
        <w:rPr>
          <w:rFonts w:eastAsia="Times New Roman" w:cs="Times New Roman"/>
          <w:color w:val="000000"/>
          <w:sz w:val="28"/>
          <w:szCs w:val="28"/>
          <w:lang w:eastAsia="en-GB"/>
        </w:rPr>
      </w:pPr>
      <w:r>
        <w:rPr>
          <w:rFonts w:eastAsia="Times New Roman" w:cs="Times New Roman"/>
          <w:color w:val="000000"/>
          <w:sz w:val="28"/>
          <w:szCs w:val="28"/>
          <w:lang w:eastAsia="en-GB"/>
        </w:rPr>
        <w:t>15/0448</w:t>
      </w:r>
      <w:r w:rsidR="00F92442">
        <w:rPr>
          <w:rFonts w:eastAsia="Times New Roman" w:cs="Times New Roman"/>
          <w:color w:val="000000"/>
          <w:sz w:val="28"/>
          <w:szCs w:val="28"/>
          <w:lang w:eastAsia="en-GB"/>
        </w:rPr>
        <w:t>8</w:t>
      </w:r>
      <w:r>
        <w:rPr>
          <w:rFonts w:eastAsia="Times New Roman" w:cs="Times New Roman"/>
          <w:color w:val="000000"/>
          <w:sz w:val="28"/>
          <w:szCs w:val="28"/>
          <w:lang w:eastAsia="en-GB"/>
        </w:rPr>
        <w:t xml:space="preserve">/FUL – 52 Walnut Tree Walk – Representation </w:t>
      </w:r>
      <w:r w:rsidR="00CE0231">
        <w:rPr>
          <w:rFonts w:eastAsia="Times New Roman" w:cs="Times New Roman"/>
          <w:color w:val="000000"/>
          <w:sz w:val="28"/>
          <w:szCs w:val="28"/>
          <w:lang w:eastAsia="en-GB"/>
        </w:rPr>
        <w:t>on</w:t>
      </w:r>
      <w:bookmarkStart w:id="0" w:name="_GoBack"/>
      <w:bookmarkEnd w:id="0"/>
      <w:r w:rsidR="00CE0231">
        <w:rPr>
          <w:rFonts w:eastAsia="Times New Roman" w:cs="Times New Roman"/>
          <w:color w:val="000000"/>
          <w:sz w:val="28"/>
          <w:szCs w:val="28"/>
          <w:lang w:eastAsia="en-GB"/>
        </w:rPr>
        <w:t xml:space="preserve"> behalf of</w:t>
      </w:r>
      <w:r>
        <w:rPr>
          <w:rFonts w:eastAsia="Times New Roman" w:cs="Times New Roman"/>
          <w:color w:val="000000"/>
          <w:sz w:val="28"/>
          <w:szCs w:val="28"/>
          <w:lang w:eastAsia="en-GB"/>
        </w:rPr>
        <w:t xml:space="preserve"> KOVF, the Neighbourhood Plan designated body for the area.</w:t>
      </w:r>
      <w:r w:rsidR="009A7A64">
        <w:rPr>
          <w:rFonts w:eastAsia="Times New Roman" w:cs="Times New Roman"/>
          <w:color w:val="000000"/>
          <w:sz w:val="28"/>
          <w:szCs w:val="28"/>
          <w:lang w:eastAsia="en-GB"/>
        </w:rPr>
        <w:t xml:space="preserve">  </w:t>
      </w:r>
    </w:p>
    <w:p w:rsidR="0085016D" w:rsidRPr="0085016D" w:rsidRDefault="0085016D" w:rsidP="009A7A64">
      <w:pPr>
        <w:numPr>
          <w:ilvl w:val="0"/>
          <w:numId w:val="1"/>
        </w:numPr>
        <w:shd w:val="clear" w:color="auto" w:fill="FFFFFF"/>
        <w:spacing w:after="0" w:line="240" w:lineRule="auto"/>
        <w:ind w:left="0"/>
        <w:jc w:val="both"/>
        <w:rPr>
          <w:rFonts w:eastAsia="Times New Roman" w:cs="Times New Roman"/>
          <w:b/>
          <w:color w:val="000000"/>
          <w:sz w:val="28"/>
          <w:szCs w:val="28"/>
          <w:lang w:eastAsia="en-GB"/>
        </w:rPr>
      </w:pPr>
      <w:r w:rsidRPr="0085016D">
        <w:rPr>
          <w:rFonts w:eastAsia="Times New Roman" w:cs="Times New Roman"/>
          <w:color w:val="000000"/>
          <w:sz w:val="28"/>
          <w:szCs w:val="28"/>
          <w:lang w:eastAsia="en-GB"/>
        </w:rPr>
        <w:t xml:space="preserve">By this application the applicant seeks again to replace what were viable offices, and the jobs they sustained, with a residential overdevelopment of a </w:t>
      </w:r>
      <w:proofErr w:type="spellStart"/>
      <w:r w:rsidRPr="0085016D">
        <w:rPr>
          <w:rFonts w:eastAsia="Times New Roman" w:cs="Times New Roman"/>
          <w:color w:val="000000"/>
          <w:sz w:val="28"/>
          <w:szCs w:val="28"/>
          <w:lang w:eastAsia="en-GB"/>
        </w:rPr>
        <w:t>backland</w:t>
      </w:r>
      <w:proofErr w:type="spellEnd"/>
      <w:r w:rsidRPr="0085016D">
        <w:rPr>
          <w:rFonts w:eastAsia="Times New Roman" w:cs="Times New Roman"/>
          <w:color w:val="000000"/>
          <w:sz w:val="28"/>
          <w:szCs w:val="28"/>
          <w:lang w:eastAsia="en-GB"/>
        </w:rPr>
        <w:t xml:space="preserve"> site, sidestepping Lambeth’s planning policies safeguarding employment. He hopes to broker a permitted development right applying only to the structure of the existing building, intended by Ministers to apply to </w:t>
      </w:r>
      <w:r w:rsidRPr="0085016D">
        <w:rPr>
          <w:rFonts w:eastAsia="Times New Roman" w:cs="Times New Roman"/>
          <w:b/>
          <w:bCs/>
          <w:color w:val="000000"/>
          <w:sz w:val="28"/>
          <w:szCs w:val="28"/>
          <w:lang w:eastAsia="en-GB"/>
        </w:rPr>
        <w:t>surplus</w:t>
      </w:r>
      <w:r w:rsidRPr="0085016D">
        <w:rPr>
          <w:rFonts w:eastAsia="Times New Roman" w:cs="Times New Roman"/>
          <w:color w:val="000000"/>
          <w:sz w:val="28"/>
          <w:szCs w:val="28"/>
          <w:lang w:eastAsia="en-GB"/>
        </w:rPr>
        <w:t xml:space="preserve">, not active employment floor space, into this enlarged and oppressive </w:t>
      </w:r>
      <w:proofErr w:type="spellStart"/>
      <w:r w:rsidRPr="0085016D">
        <w:rPr>
          <w:rFonts w:eastAsia="Times New Roman" w:cs="Times New Roman"/>
          <w:color w:val="000000"/>
          <w:sz w:val="28"/>
          <w:szCs w:val="28"/>
          <w:lang w:eastAsia="en-GB"/>
        </w:rPr>
        <w:t>backland</w:t>
      </w:r>
      <w:proofErr w:type="spellEnd"/>
      <w:r w:rsidRPr="0085016D">
        <w:rPr>
          <w:rFonts w:eastAsia="Times New Roman" w:cs="Times New Roman"/>
          <w:color w:val="000000"/>
          <w:sz w:val="28"/>
          <w:szCs w:val="28"/>
          <w:lang w:eastAsia="en-GB"/>
        </w:rPr>
        <w:t xml:space="preserve"> development. It is in open breach of Lambeth Local Plan policies on the amenity of neighbours (Q2) and the regulation of </w:t>
      </w:r>
      <w:proofErr w:type="spellStart"/>
      <w:r w:rsidRPr="0085016D">
        <w:rPr>
          <w:rFonts w:eastAsia="Times New Roman" w:cs="Times New Roman"/>
          <w:color w:val="000000"/>
          <w:sz w:val="28"/>
          <w:szCs w:val="28"/>
          <w:lang w:eastAsia="en-GB"/>
        </w:rPr>
        <w:t>backland</w:t>
      </w:r>
      <w:proofErr w:type="spellEnd"/>
      <w:r w:rsidRPr="0085016D">
        <w:rPr>
          <w:rFonts w:eastAsia="Times New Roman" w:cs="Times New Roman"/>
          <w:color w:val="000000"/>
          <w:sz w:val="28"/>
          <w:szCs w:val="28"/>
          <w:lang w:eastAsia="en-GB"/>
        </w:rPr>
        <w:t xml:space="preserve"> </w:t>
      </w:r>
      <w:r w:rsidRPr="0085016D">
        <w:rPr>
          <w:rFonts w:eastAsia="Times New Roman" w:cs="Times New Roman"/>
          <w:b/>
          <w:color w:val="000000"/>
          <w:sz w:val="28"/>
          <w:szCs w:val="28"/>
          <w:lang w:eastAsia="en-GB"/>
        </w:rPr>
        <w:t>re-development</w:t>
      </w:r>
      <w:r w:rsidRPr="0085016D">
        <w:rPr>
          <w:rFonts w:eastAsia="Times New Roman" w:cs="Times New Roman"/>
          <w:color w:val="000000"/>
          <w:sz w:val="28"/>
          <w:szCs w:val="28"/>
          <w:lang w:eastAsia="en-GB"/>
        </w:rPr>
        <w:t xml:space="preserve"> (</w:t>
      </w:r>
      <w:proofErr w:type="gramStart"/>
      <w:r w:rsidRPr="0085016D">
        <w:rPr>
          <w:rFonts w:eastAsia="Times New Roman" w:cs="Times New Roman"/>
          <w:color w:val="000000"/>
          <w:sz w:val="28"/>
          <w:szCs w:val="28"/>
          <w:lang w:eastAsia="en-GB"/>
        </w:rPr>
        <w:t>Q14(</w:t>
      </w:r>
      <w:proofErr w:type="gramEnd"/>
      <w:r w:rsidRPr="0085016D">
        <w:rPr>
          <w:rFonts w:eastAsia="Times New Roman" w:cs="Times New Roman"/>
          <w:color w:val="000000"/>
          <w:sz w:val="28"/>
          <w:szCs w:val="28"/>
          <w:lang w:eastAsia="en-GB"/>
        </w:rPr>
        <w:t>e</w:t>
      </w:r>
      <w:r w:rsidRPr="0085016D">
        <w:rPr>
          <w:rFonts w:eastAsia="Times New Roman" w:cs="Times New Roman"/>
          <w:b/>
          <w:color w:val="000000"/>
          <w:sz w:val="28"/>
          <w:szCs w:val="28"/>
          <w:lang w:eastAsia="en-GB"/>
        </w:rPr>
        <w:t>)). It should be dismissed out of hand.</w:t>
      </w:r>
    </w:p>
    <w:p w:rsidR="0085016D" w:rsidRPr="0085016D" w:rsidRDefault="0085016D" w:rsidP="009A7A64">
      <w:pPr>
        <w:numPr>
          <w:ilvl w:val="0"/>
          <w:numId w:val="2"/>
        </w:numPr>
        <w:shd w:val="clear" w:color="auto" w:fill="FFFFFF"/>
        <w:spacing w:after="0" w:line="240" w:lineRule="auto"/>
        <w:ind w:left="0"/>
        <w:jc w:val="both"/>
        <w:rPr>
          <w:rFonts w:eastAsia="Times New Roman" w:cs="Times New Roman"/>
          <w:color w:val="000000"/>
          <w:sz w:val="28"/>
          <w:szCs w:val="28"/>
          <w:lang w:eastAsia="en-GB"/>
        </w:rPr>
      </w:pPr>
      <w:r w:rsidRPr="0085016D">
        <w:rPr>
          <w:rFonts w:eastAsia="Times New Roman" w:cs="Times New Roman"/>
          <w:color w:val="000000"/>
          <w:sz w:val="28"/>
          <w:szCs w:val="28"/>
          <w:lang w:eastAsia="en-GB"/>
        </w:rPr>
        <w:t xml:space="preserve">Officers are bending over backwards to satisfy an aggressive developer, with their "acceptable" diminutions of residential amenity, and "acceptable" impacts on sunlight and daylight </w:t>
      </w:r>
      <w:proofErr w:type="spellStart"/>
      <w:r w:rsidRPr="0085016D">
        <w:rPr>
          <w:rFonts w:eastAsia="Times New Roman" w:cs="Times New Roman"/>
          <w:color w:val="000000"/>
          <w:sz w:val="28"/>
          <w:szCs w:val="28"/>
          <w:lang w:eastAsia="en-GB"/>
        </w:rPr>
        <w:t>etc</w:t>
      </w:r>
      <w:proofErr w:type="spellEnd"/>
      <w:r w:rsidRPr="0085016D">
        <w:rPr>
          <w:rFonts w:eastAsia="Times New Roman" w:cs="Times New Roman"/>
          <w:color w:val="000000"/>
          <w:sz w:val="28"/>
          <w:szCs w:val="28"/>
          <w:lang w:eastAsia="en-GB"/>
        </w:rPr>
        <w:t xml:space="preserve"> - perhaps because Lambeth has no regular budget for fighting cases such as this, which flagrantly depart from planning policies, and officers are </w:t>
      </w:r>
      <w:r w:rsidR="00CA3D15" w:rsidRPr="00CA3D15">
        <w:rPr>
          <w:rFonts w:eastAsia="Times New Roman" w:cs="Times New Roman"/>
          <w:color w:val="000000"/>
          <w:sz w:val="28"/>
          <w:szCs w:val="28"/>
          <w:lang w:eastAsia="en-GB"/>
        </w:rPr>
        <w:t>inhibited</w:t>
      </w:r>
      <w:r w:rsidRPr="0085016D">
        <w:rPr>
          <w:rFonts w:eastAsia="Times New Roman" w:cs="Times New Roman"/>
          <w:color w:val="000000"/>
          <w:sz w:val="28"/>
          <w:szCs w:val="28"/>
          <w:lang w:eastAsia="en-GB"/>
        </w:rPr>
        <w:t xml:space="preserve"> in the face of such pushiness and stretched budgets</w:t>
      </w:r>
    </w:p>
    <w:p w:rsidR="0085016D" w:rsidRPr="0085016D" w:rsidRDefault="00CA3D15" w:rsidP="009A7A64">
      <w:pPr>
        <w:numPr>
          <w:ilvl w:val="0"/>
          <w:numId w:val="3"/>
        </w:numPr>
        <w:shd w:val="clear" w:color="auto" w:fill="FFFFFF"/>
        <w:spacing w:after="0" w:line="240" w:lineRule="auto"/>
        <w:ind w:left="0"/>
        <w:jc w:val="both"/>
        <w:rPr>
          <w:rFonts w:eastAsia="Times New Roman" w:cs="Times New Roman"/>
          <w:b/>
          <w:color w:val="000000"/>
          <w:sz w:val="28"/>
          <w:szCs w:val="28"/>
          <w:lang w:eastAsia="en-GB"/>
        </w:rPr>
      </w:pPr>
      <w:r>
        <w:rPr>
          <w:rFonts w:eastAsia="Times New Roman" w:cs="Times New Roman"/>
          <w:color w:val="000000"/>
          <w:sz w:val="28"/>
          <w:szCs w:val="28"/>
          <w:lang w:eastAsia="en-GB"/>
        </w:rPr>
        <w:t>Significant weight</w:t>
      </w:r>
      <w:r w:rsidR="0085016D" w:rsidRPr="0085016D">
        <w:rPr>
          <w:rFonts w:eastAsia="Times New Roman" w:cs="Times New Roman"/>
          <w:color w:val="000000"/>
          <w:sz w:val="28"/>
          <w:szCs w:val="28"/>
          <w:lang w:eastAsia="en-GB"/>
        </w:rPr>
        <w:t xml:space="preserve"> </w:t>
      </w:r>
      <w:r w:rsidRPr="0085016D">
        <w:rPr>
          <w:rFonts w:eastAsia="Times New Roman" w:cs="Times New Roman"/>
          <w:color w:val="000000"/>
          <w:sz w:val="28"/>
          <w:szCs w:val="28"/>
          <w:lang w:eastAsia="en-GB"/>
        </w:rPr>
        <w:t>as a "material consideration"</w:t>
      </w:r>
      <w:r>
        <w:rPr>
          <w:rFonts w:eastAsia="Times New Roman" w:cs="Times New Roman"/>
          <w:color w:val="000000"/>
          <w:sz w:val="28"/>
          <w:szCs w:val="28"/>
          <w:lang w:eastAsia="en-GB"/>
        </w:rPr>
        <w:t xml:space="preserve"> </w:t>
      </w:r>
      <w:r w:rsidRPr="0085016D">
        <w:rPr>
          <w:rFonts w:eastAsia="Times New Roman" w:cs="Times New Roman"/>
          <w:color w:val="000000"/>
          <w:sz w:val="28"/>
          <w:szCs w:val="28"/>
          <w:lang w:eastAsia="en-GB"/>
        </w:rPr>
        <w:t xml:space="preserve">justifying </w:t>
      </w:r>
      <w:r>
        <w:rPr>
          <w:rFonts w:eastAsia="Times New Roman" w:cs="Times New Roman"/>
          <w:color w:val="000000"/>
          <w:sz w:val="28"/>
          <w:szCs w:val="28"/>
          <w:lang w:eastAsia="en-GB"/>
        </w:rPr>
        <w:t xml:space="preserve">departing from the development plan, is given to </w:t>
      </w:r>
      <w:r w:rsidR="0085016D" w:rsidRPr="0085016D">
        <w:rPr>
          <w:rFonts w:eastAsia="Times New Roman" w:cs="Times New Roman"/>
          <w:color w:val="000000"/>
          <w:sz w:val="28"/>
          <w:szCs w:val="28"/>
          <w:lang w:eastAsia="en-GB"/>
        </w:rPr>
        <w:t>the residential permission accorded to the existing shell of the former office building by the Government's permitted development right</w:t>
      </w:r>
      <w:r w:rsidR="00692D4A">
        <w:rPr>
          <w:rFonts w:eastAsia="Times New Roman" w:cs="Times New Roman"/>
          <w:color w:val="000000"/>
          <w:sz w:val="28"/>
          <w:szCs w:val="28"/>
          <w:lang w:eastAsia="en-GB"/>
        </w:rPr>
        <w:t xml:space="preserve">. </w:t>
      </w:r>
      <w:r w:rsidR="0085016D" w:rsidRPr="0085016D">
        <w:rPr>
          <w:rFonts w:eastAsia="Times New Roman" w:cs="Times New Roman"/>
          <w:color w:val="000000"/>
          <w:sz w:val="28"/>
          <w:szCs w:val="28"/>
          <w:lang w:eastAsia="en-GB"/>
        </w:rPr>
        <w:t xml:space="preserve">In this way, </w:t>
      </w:r>
      <w:r w:rsidR="0085016D" w:rsidRPr="0085016D">
        <w:rPr>
          <w:rFonts w:eastAsia="Times New Roman" w:cs="Times New Roman"/>
          <w:b/>
          <w:color w:val="000000"/>
          <w:sz w:val="28"/>
          <w:szCs w:val="28"/>
          <w:lang w:eastAsia="en-GB"/>
        </w:rPr>
        <w:t>officers accord the developer the benefit of a doubt he does not deserve.</w:t>
      </w:r>
    </w:p>
    <w:p w:rsidR="009A7A64" w:rsidRDefault="00FD5BD2" w:rsidP="009A7A64">
      <w:pPr>
        <w:numPr>
          <w:ilvl w:val="0"/>
          <w:numId w:val="4"/>
        </w:numPr>
        <w:shd w:val="clear" w:color="auto" w:fill="FFFFFF"/>
        <w:spacing w:after="0" w:line="240" w:lineRule="auto"/>
        <w:ind w:left="0"/>
        <w:jc w:val="both"/>
        <w:rPr>
          <w:rFonts w:eastAsia="Times New Roman" w:cs="Times New Roman"/>
          <w:color w:val="000000"/>
          <w:szCs w:val="24"/>
          <w:lang w:eastAsia="en-GB"/>
        </w:rPr>
      </w:pPr>
      <w:r>
        <w:rPr>
          <w:rFonts w:eastAsia="Times New Roman" w:cs="Times New Roman"/>
          <w:color w:val="000000"/>
          <w:sz w:val="28"/>
          <w:szCs w:val="28"/>
          <w:lang w:eastAsia="en-GB"/>
        </w:rPr>
        <w:t>If this is a material consideration, whether it should be given so much weight that it justifies over</w:t>
      </w:r>
      <w:r w:rsidR="00F92442">
        <w:rPr>
          <w:rFonts w:eastAsia="Times New Roman" w:cs="Times New Roman"/>
          <w:color w:val="000000"/>
          <w:sz w:val="28"/>
          <w:szCs w:val="28"/>
          <w:lang w:eastAsia="en-GB"/>
        </w:rPr>
        <w:t>turning</w:t>
      </w:r>
      <w:r>
        <w:rPr>
          <w:rFonts w:eastAsia="Times New Roman" w:cs="Times New Roman"/>
          <w:color w:val="000000"/>
          <w:sz w:val="28"/>
          <w:szCs w:val="28"/>
          <w:lang w:eastAsia="en-GB"/>
        </w:rPr>
        <w:t xml:space="preserve"> the development plan should be influenced by</w:t>
      </w:r>
      <w:r w:rsidR="0085016D" w:rsidRPr="0085016D">
        <w:rPr>
          <w:rFonts w:eastAsia="Times New Roman" w:cs="Times New Roman"/>
          <w:color w:val="000000"/>
          <w:sz w:val="28"/>
          <w:szCs w:val="28"/>
          <w:lang w:eastAsia="en-GB"/>
        </w:rPr>
        <w:t xml:space="preserve"> Ministers' explanation of the permitted development policy, </w:t>
      </w:r>
      <w:r>
        <w:rPr>
          <w:rFonts w:eastAsia="Times New Roman" w:cs="Times New Roman"/>
          <w:color w:val="000000"/>
          <w:sz w:val="28"/>
          <w:szCs w:val="28"/>
          <w:lang w:eastAsia="en-GB"/>
        </w:rPr>
        <w:t xml:space="preserve">which is a material consideration in its own right. </w:t>
      </w:r>
      <w:proofErr w:type="gramStart"/>
      <w:r>
        <w:rPr>
          <w:rFonts w:eastAsia="Times New Roman" w:cs="Times New Roman"/>
          <w:color w:val="000000"/>
          <w:sz w:val="28"/>
          <w:szCs w:val="28"/>
          <w:lang w:eastAsia="en-GB"/>
        </w:rPr>
        <w:t xml:space="preserve">[ </w:t>
      </w:r>
      <w:proofErr w:type="spellStart"/>
      <w:r>
        <w:rPr>
          <w:rFonts w:eastAsia="Times New Roman" w:cs="Times New Roman"/>
          <w:color w:val="000000"/>
          <w:sz w:val="28"/>
          <w:szCs w:val="28"/>
          <w:lang w:eastAsia="en-GB"/>
        </w:rPr>
        <w:t>Eg</w:t>
      </w:r>
      <w:proofErr w:type="spellEnd"/>
      <w:proofErr w:type="gramEnd"/>
      <w:r>
        <w:rPr>
          <w:rFonts w:eastAsia="Times New Roman" w:cs="Times New Roman"/>
          <w:color w:val="000000"/>
          <w:sz w:val="28"/>
          <w:szCs w:val="28"/>
          <w:lang w:eastAsia="en-GB"/>
        </w:rPr>
        <w:t xml:space="preserve"> EC </w:t>
      </w:r>
      <w:proofErr w:type="spellStart"/>
      <w:r>
        <w:rPr>
          <w:rFonts w:eastAsia="Times New Roman" w:cs="Times New Roman"/>
          <w:color w:val="000000"/>
          <w:sz w:val="28"/>
          <w:szCs w:val="28"/>
          <w:lang w:eastAsia="en-GB"/>
        </w:rPr>
        <w:t>Gransden</w:t>
      </w:r>
      <w:proofErr w:type="spellEnd"/>
      <w:r>
        <w:rPr>
          <w:rFonts w:eastAsia="Times New Roman" w:cs="Times New Roman"/>
          <w:color w:val="000000"/>
          <w:sz w:val="28"/>
          <w:szCs w:val="28"/>
          <w:lang w:eastAsia="en-GB"/>
        </w:rPr>
        <w:t xml:space="preserve"> &amp; Co Ltd v S of S for Environment (1987) 54 P&amp;CR 86]. A</w:t>
      </w:r>
      <w:r w:rsidR="0085016D" w:rsidRPr="0085016D">
        <w:rPr>
          <w:rFonts w:eastAsia="Times New Roman" w:cs="Times New Roman"/>
          <w:color w:val="000000"/>
          <w:sz w:val="28"/>
          <w:szCs w:val="28"/>
          <w:lang w:eastAsia="en-GB"/>
        </w:rPr>
        <w:t xml:space="preserve">s the Minister of State declared, alongside his Parliamentary announcement of the extension on 13 October </w:t>
      </w:r>
      <w:r w:rsidR="0085016D" w:rsidRPr="0085016D">
        <w:rPr>
          <w:rFonts w:eastAsia="Times New Roman" w:cs="Times New Roman"/>
          <w:color w:val="000000"/>
          <w:szCs w:val="24"/>
          <w:lang w:eastAsia="en-GB"/>
        </w:rPr>
        <w:t xml:space="preserve">2015 </w:t>
      </w:r>
    </w:p>
    <w:p w:rsidR="0085016D" w:rsidRPr="0085016D" w:rsidRDefault="0085016D" w:rsidP="009A7A64">
      <w:pPr>
        <w:shd w:val="clear" w:color="auto" w:fill="FFFFFF"/>
        <w:spacing w:after="0" w:line="240" w:lineRule="auto"/>
        <w:ind w:left="1080"/>
        <w:jc w:val="both"/>
        <w:rPr>
          <w:rFonts w:eastAsia="Times New Roman" w:cs="Times New Roman"/>
          <w:color w:val="000000"/>
          <w:szCs w:val="24"/>
          <w:lang w:eastAsia="en-GB"/>
        </w:rPr>
      </w:pPr>
      <w:r w:rsidRPr="0085016D">
        <w:rPr>
          <w:rFonts w:eastAsia="Times New Roman" w:cs="Times New Roman"/>
          <w:color w:val="000000"/>
          <w:szCs w:val="24"/>
          <w:lang w:eastAsia="en-GB"/>
        </w:rPr>
        <w:t> "</w:t>
      </w:r>
      <w:r w:rsidRPr="0085016D">
        <w:rPr>
          <w:rFonts w:eastAsia="Times New Roman" w:cs="Times New Roman"/>
          <w:color w:val="0B0C0C"/>
          <w:szCs w:val="24"/>
          <w:lang w:eastAsia="en-GB"/>
        </w:rPr>
        <w:t>Today’s measures will mean we can tap into the potential of </w:t>
      </w:r>
      <w:r w:rsidRPr="0085016D">
        <w:rPr>
          <w:rFonts w:eastAsia="Times New Roman" w:cs="Times New Roman"/>
          <w:color w:val="0B0C0C"/>
          <w:szCs w:val="24"/>
          <w:shd w:val="clear" w:color="auto" w:fill="FFFF00"/>
          <w:lang w:eastAsia="en-GB"/>
        </w:rPr>
        <w:t>underused buildings</w:t>
      </w:r>
      <w:r w:rsidRPr="0085016D">
        <w:rPr>
          <w:rFonts w:eastAsia="Times New Roman" w:cs="Times New Roman"/>
          <w:color w:val="0B0C0C"/>
          <w:szCs w:val="24"/>
          <w:lang w:eastAsia="en-GB"/>
        </w:rPr>
        <w:t> to offer new homes for first-time buyers and families long into the future, breathing new life into neighbourhoods and at the same time protecting our precious green belt."</w:t>
      </w:r>
    </w:p>
    <w:p w:rsidR="0085016D" w:rsidRPr="0085016D" w:rsidRDefault="0085016D" w:rsidP="009A7A64">
      <w:pPr>
        <w:numPr>
          <w:ilvl w:val="0"/>
          <w:numId w:val="5"/>
        </w:numPr>
        <w:shd w:val="clear" w:color="auto" w:fill="FFFFFF"/>
        <w:spacing w:after="0" w:line="240" w:lineRule="auto"/>
        <w:ind w:left="0"/>
        <w:jc w:val="both"/>
        <w:rPr>
          <w:rFonts w:eastAsia="Times New Roman" w:cs="Times New Roman"/>
          <w:color w:val="000000"/>
          <w:sz w:val="28"/>
          <w:szCs w:val="28"/>
          <w:lang w:eastAsia="en-GB"/>
        </w:rPr>
      </w:pPr>
      <w:r w:rsidRPr="0085016D">
        <w:rPr>
          <w:rFonts w:eastAsia="Times New Roman" w:cs="Times New Roman"/>
          <w:color w:val="000000"/>
          <w:sz w:val="28"/>
          <w:szCs w:val="28"/>
          <w:lang w:eastAsia="en-GB"/>
        </w:rPr>
        <w:t>As we all know, this building was never spontaneously </w:t>
      </w:r>
      <w:r w:rsidRPr="0085016D">
        <w:rPr>
          <w:rFonts w:eastAsia="Times New Roman" w:cs="Times New Roman"/>
          <w:color w:val="000000"/>
          <w:sz w:val="28"/>
          <w:szCs w:val="28"/>
          <w:shd w:val="clear" w:color="auto" w:fill="FDEF2B"/>
          <w:lang w:eastAsia="en-GB"/>
        </w:rPr>
        <w:t>underused </w:t>
      </w:r>
      <w:r w:rsidRPr="0085016D">
        <w:rPr>
          <w:rFonts w:eastAsia="Times New Roman" w:cs="Times New Roman"/>
          <w:color w:val="000000"/>
          <w:sz w:val="28"/>
          <w:szCs w:val="28"/>
          <w:lang w:eastAsia="en-GB"/>
        </w:rPr>
        <w:t>- the developer contrived to empty it, and its employment, contrary to the expressed Ministerial purpose, and then exploit the permitted development right in a way never intended</w:t>
      </w:r>
      <w:r w:rsidR="00F90C63">
        <w:rPr>
          <w:rFonts w:eastAsia="Times New Roman" w:cs="Times New Roman"/>
          <w:color w:val="000000"/>
          <w:sz w:val="28"/>
          <w:szCs w:val="28"/>
          <w:lang w:eastAsia="en-GB"/>
        </w:rPr>
        <w:t>.</w:t>
      </w:r>
      <w:r w:rsidR="00FD5BD2">
        <w:rPr>
          <w:rFonts w:eastAsia="Times New Roman" w:cs="Times New Roman"/>
          <w:color w:val="000000"/>
          <w:sz w:val="28"/>
          <w:szCs w:val="28"/>
          <w:lang w:eastAsia="en-GB"/>
        </w:rPr>
        <w:t xml:space="preserve"> </w:t>
      </w:r>
      <w:r w:rsidR="00FD5BD2" w:rsidRPr="00FD5BD2">
        <w:rPr>
          <w:rFonts w:eastAsia="Times New Roman" w:cs="Times New Roman"/>
          <w:b/>
          <w:color w:val="000000"/>
          <w:sz w:val="28"/>
          <w:szCs w:val="28"/>
          <w:lang w:eastAsia="en-GB"/>
        </w:rPr>
        <w:t>In the</w:t>
      </w:r>
      <w:r w:rsidR="00FD5BD2">
        <w:rPr>
          <w:rFonts w:eastAsia="Times New Roman" w:cs="Times New Roman"/>
          <w:b/>
          <w:color w:val="000000"/>
          <w:sz w:val="28"/>
          <w:szCs w:val="28"/>
          <w:lang w:eastAsia="en-GB"/>
        </w:rPr>
        <w:t>se</w:t>
      </w:r>
      <w:r w:rsidR="00FD5BD2" w:rsidRPr="00FD5BD2">
        <w:rPr>
          <w:rFonts w:eastAsia="Times New Roman" w:cs="Times New Roman"/>
          <w:b/>
          <w:color w:val="000000"/>
          <w:sz w:val="28"/>
          <w:szCs w:val="28"/>
          <w:lang w:eastAsia="en-GB"/>
        </w:rPr>
        <w:t xml:space="preserve"> circumstances, the residential permitted development right should be given little weight in this case.</w:t>
      </w:r>
    </w:p>
    <w:p w:rsidR="0085016D" w:rsidRPr="0085016D" w:rsidRDefault="0085016D" w:rsidP="009A7A64">
      <w:pPr>
        <w:numPr>
          <w:ilvl w:val="0"/>
          <w:numId w:val="6"/>
        </w:numPr>
        <w:shd w:val="clear" w:color="auto" w:fill="FFFFFF"/>
        <w:spacing w:after="0" w:line="240" w:lineRule="auto"/>
        <w:ind w:left="0"/>
        <w:jc w:val="both"/>
        <w:rPr>
          <w:rFonts w:eastAsia="Times New Roman" w:cs="Times New Roman"/>
          <w:color w:val="000000"/>
          <w:sz w:val="28"/>
          <w:szCs w:val="28"/>
          <w:lang w:eastAsia="en-GB"/>
        </w:rPr>
      </w:pPr>
      <w:r w:rsidRPr="0085016D">
        <w:rPr>
          <w:rFonts w:eastAsia="Times New Roman" w:cs="Times New Roman"/>
          <w:color w:val="000000"/>
          <w:sz w:val="28"/>
          <w:szCs w:val="28"/>
          <w:lang w:eastAsia="en-GB"/>
        </w:rPr>
        <w:t>As the Mayor of London noted in March 2016 in his SPG on the Central Activities Zone (CAZ)</w:t>
      </w:r>
    </w:p>
    <w:p w:rsidR="0085016D" w:rsidRPr="0085016D" w:rsidRDefault="0085016D" w:rsidP="009A7A64">
      <w:pPr>
        <w:shd w:val="clear" w:color="auto" w:fill="FFFFFF"/>
        <w:spacing w:after="0" w:line="240" w:lineRule="auto"/>
        <w:ind w:left="720"/>
        <w:jc w:val="both"/>
        <w:rPr>
          <w:rFonts w:eastAsia="Times New Roman" w:cs="Times New Roman"/>
          <w:color w:val="000000"/>
          <w:szCs w:val="24"/>
          <w:lang w:eastAsia="en-GB"/>
        </w:rPr>
      </w:pPr>
      <w:r w:rsidRPr="0085016D">
        <w:rPr>
          <w:rFonts w:eastAsia="Times New Roman" w:cs="Times New Roman"/>
          <w:color w:val="000000"/>
          <w:szCs w:val="24"/>
          <w:lang w:eastAsia="en-GB"/>
        </w:rPr>
        <w:t> </w:t>
      </w:r>
      <w:proofErr w:type="gramStart"/>
      <w:r w:rsidRPr="0085016D">
        <w:rPr>
          <w:rFonts w:eastAsia="Times New Roman" w:cs="Times New Roman"/>
          <w:color w:val="000000"/>
          <w:szCs w:val="24"/>
          <w:lang w:eastAsia="en-GB"/>
        </w:rPr>
        <w:t>" 6.6.2</w:t>
      </w:r>
      <w:proofErr w:type="gramEnd"/>
      <w:r w:rsidRPr="0085016D">
        <w:rPr>
          <w:rFonts w:eastAsia="Times New Roman" w:cs="Times New Roman"/>
          <w:color w:val="000000"/>
          <w:szCs w:val="24"/>
          <w:lang w:eastAsia="en-GB"/>
        </w:rPr>
        <w:t xml:space="preserve"> The Mayor has shared concerns about the impact of office to residential permitted development rights (PDR) on occupied office space outside the currently exempted areas, including the effect it has on businesses and employment.</w:t>
      </w:r>
    </w:p>
    <w:p w:rsidR="0085016D" w:rsidRPr="0085016D" w:rsidRDefault="0085016D" w:rsidP="009A7A64">
      <w:pPr>
        <w:shd w:val="clear" w:color="auto" w:fill="FFFFFF"/>
        <w:spacing w:line="240" w:lineRule="auto"/>
        <w:ind w:left="720"/>
        <w:jc w:val="both"/>
        <w:rPr>
          <w:rFonts w:eastAsia="Times New Roman" w:cs="Times New Roman"/>
          <w:color w:val="000000"/>
          <w:szCs w:val="24"/>
          <w:lang w:eastAsia="en-GB"/>
        </w:rPr>
      </w:pPr>
      <w:r w:rsidRPr="0085016D">
        <w:rPr>
          <w:rFonts w:eastAsia="Times New Roman" w:cs="Times New Roman"/>
          <w:color w:val="000000"/>
          <w:szCs w:val="24"/>
          <w:lang w:eastAsia="en-GB"/>
        </w:rPr>
        <w:t> 6.6.3 The impact of these changes is being monitored by the GLA in collaboration with the boroughs. </w:t>
      </w:r>
      <w:r w:rsidRPr="0085016D">
        <w:rPr>
          <w:rFonts w:eastAsia="Times New Roman" w:cs="Times New Roman"/>
          <w:color w:val="000000"/>
          <w:szCs w:val="24"/>
          <w:shd w:val="clear" w:color="auto" w:fill="FFFF00"/>
          <w:lang w:eastAsia="en-GB"/>
        </w:rPr>
        <w:t>Within the CAZ fringe there is evidence that Camden town, Islington, </w:t>
      </w:r>
      <w:r w:rsidRPr="0085016D">
        <w:rPr>
          <w:rFonts w:eastAsia="Times New Roman" w:cs="Times New Roman"/>
          <w:b/>
          <w:bCs/>
          <w:color w:val="000000"/>
          <w:szCs w:val="24"/>
          <w:shd w:val="clear" w:color="auto" w:fill="FFFF00"/>
          <w:lang w:eastAsia="en-GB"/>
        </w:rPr>
        <w:t>Oval/Kennington,</w:t>
      </w:r>
      <w:r w:rsidR="00A71CA5" w:rsidRPr="00FD5BD2">
        <w:rPr>
          <w:rFonts w:eastAsia="Times New Roman" w:cs="Times New Roman"/>
          <w:b/>
          <w:bCs/>
          <w:color w:val="000000"/>
          <w:szCs w:val="24"/>
          <w:shd w:val="clear" w:color="auto" w:fill="FFFF00"/>
          <w:lang w:eastAsia="en-GB"/>
        </w:rPr>
        <w:t xml:space="preserve"> </w:t>
      </w:r>
      <w:r w:rsidRPr="0085016D">
        <w:rPr>
          <w:rFonts w:eastAsia="Times New Roman" w:cs="Times New Roman"/>
          <w:color w:val="000000"/>
          <w:szCs w:val="24"/>
          <w:shd w:val="clear" w:color="auto" w:fill="FFFF00"/>
          <w:lang w:eastAsia="en-GB"/>
        </w:rPr>
        <w:t xml:space="preserve">Clapham and </w:t>
      </w:r>
      <w:proofErr w:type="spellStart"/>
      <w:r w:rsidRPr="0085016D">
        <w:rPr>
          <w:rFonts w:eastAsia="Times New Roman" w:cs="Times New Roman"/>
          <w:color w:val="000000"/>
          <w:szCs w:val="24"/>
          <w:shd w:val="clear" w:color="auto" w:fill="FFFF00"/>
          <w:lang w:eastAsia="en-GB"/>
        </w:rPr>
        <w:t>Wandsworth</w:t>
      </w:r>
      <w:proofErr w:type="spellEnd"/>
      <w:r w:rsidRPr="0085016D">
        <w:rPr>
          <w:rFonts w:eastAsia="Times New Roman" w:cs="Times New Roman"/>
          <w:color w:val="000000"/>
          <w:szCs w:val="24"/>
          <w:shd w:val="clear" w:color="auto" w:fill="FFFF00"/>
          <w:lang w:eastAsia="en-GB"/>
        </w:rPr>
        <w:t xml:space="preserve"> riverside have been particularly affected. Some of the CAZ boroughs have brought forward Article 4 Directions for selected locations outside the Zone which remove the permitted development rights for change of use from office to residential."</w:t>
      </w:r>
    </w:p>
    <w:p w:rsidR="0085016D" w:rsidRPr="0085016D" w:rsidRDefault="0085016D" w:rsidP="009A7A64">
      <w:pPr>
        <w:numPr>
          <w:ilvl w:val="0"/>
          <w:numId w:val="7"/>
        </w:numPr>
        <w:shd w:val="clear" w:color="auto" w:fill="FFFFFF"/>
        <w:spacing w:after="0" w:line="240" w:lineRule="auto"/>
        <w:ind w:left="0"/>
        <w:jc w:val="both"/>
        <w:rPr>
          <w:rFonts w:eastAsia="Times New Roman" w:cs="Times New Roman"/>
          <w:color w:val="000000"/>
          <w:sz w:val="28"/>
          <w:szCs w:val="28"/>
          <w:lang w:eastAsia="en-GB"/>
        </w:rPr>
      </w:pPr>
      <w:r w:rsidRPr="0085016D">
        <w:rPr>
          <w:rFonts w:eastAsia="Times New Roman" w:cs="Times New Roman"/>
          <w:color w:val="000000"/>
          <w:sz w:val="28"/>
          <w:szCs w:val="28"/>
          <w:lang w:eastAsia="en-GB"/>
        </w:rPr>
        <w:t>The impact on Oval/Kennington can hardly be unexpected, can it, if applications like this one are allowed to proceed? Only now are Lambeth bringing forward Article 4 Directions to limit the scavenging away of our employment</w:t>
      </w:r>
      <w:r w:rsidR="00CA3D15" w:rsidRPr="00CA3D15">
        <w:rPr>
          <w:rFonts w:eastAsia="Times New Roman" w:cs="Times New Roman"/>
          <w:color w:val="000000"/>
          <w:sz w:val="28"/>
          <w:szCs w:val="28"/>
          <w:lang w:eastAsia="en-GB"/>
        </w:rPr>
        <w:t xml:space="preserve"> floor space</w:t>
      </w:r>
      <w:r w:rsidRPr="0085016D">
        <w:rPr>
          <w:rFonts w:eastAsia="Times New Roman" w:cs="Times New Roman"/>
          <w:color w:val="000000"/>
          <w:sz w:val="28"/>
          <w:szCs w:val="28"/>
          <w:lang w:eastAsia="en-GB"/>
        </w:rPr>
        <w:t>, but that will not help us here.</w:t>
      </w:r>
    </w:p>
    <w:p w:rsidR="0085016D" w:rsidRPr="0085016D" w:rsidRDefault="0085016D" w:rsidP="009A7A64">
      <w:pPr>
        <w:numPr>
          <w:ilvl w:val="0"/>
          <w:numId w:val="7"/>
        </w:numPr>
        <w:shd w:val="clear" w:color="auto" w:fill="FFFFFF"/>
        <w:spacing w:after="0" w:line="240" w:lineRule="auto"/>
        <w:ind w:left="0"/>
        <w:jc w:val="both"/>
        <w:rPr>
          <w:rFonts w:eastAsia="Times New Roman" w:cs="Times New Roman"/>
          <w:b/>
          <w:color w:val="000000"/>
          <w:sz w:val="28"/>
          <w:szCs w:val="28"/>
          <w:lang w:eastAsia="en-GB"/>
        </w:rPr>
      </w:pPr>
      <w:r w:rsidRPr="0085016D">
        <w:rPr>
          <w:rFonts w:eastAsia="Times New Roman" w:cs="Times New Roman"/>
          <w:b/>
          <w:color w:val="000000"/>
          <w:sz w:val="28"/>
          <w:szCs w:val="28"/>
          <w:lang w:eastAsia="en-GB"/>
        </w:rPr>
        <w:t xml:space="preserve">So, be brave, Planning Applications Committee, </w:t>
      </w:r>
      <w:r w:rsidR="009A7A64">
        <w:rPr>
          <w:rFonts w:eastAsia="Times New Roman" w:cs="Times New Roman"/>
          <w:b/>
          <w:color w:val="000000"/>
          <w:sz w:val="28"/>
          <w:szCs w:val="28"/>
          <w:lang w:eastAsia="en-GB"/>
        </w:rPr>
        <w:t xml:space="preserve">stick to the development plan </w:t>
      </w:r>
      <w:r w:rsidRPr="0085016D">
        <w:rPr>
          <w:rFonts w:eastAsia="Times New Roman" w:cs="Times New Roman"/>
          <w:b/>
          <w:color w:val="000000"/>
          <w:sz w:val="28"/>
          <w:szCs w:val="28"/>
          <w:lang w:eastAsia="en-GB"/>
        </w:rPr>
        <w:t>and toss this wretched application out!</w:t>
      </w:r>
    </w:p>
    <w:p w:rsidR="0085016D" w:rsidRPr="0085016D" w:rsidRDefault="0085016D" w:rsidP="0085016D">
      <w:pPr>
        <w:shd w:val="clear" w:color="auto" w:fill="FFFFFF"/>
        <w:spacing w:after="0" w:line="240" w:lineRule="auto"/>
        <w:rPr>
          <w:rFonts w:ascii="Segoe UI" w:eastAsia="Times New Roman" w:hAnsi="Segoe UI" w:cs="Segoe UI"/>
          <w:color w:val="000000"/>
          <w:sz w:val="20"/>
          <w:szCs w:val="20"/>
          <w:lang w:eastAsia="en-GB"/>
        </w:rPr>
      </w:pPr>
      <w:r w:rsidRPr="0085016D">
        <w:rPr>
          <w:rFonts w:ascii="Verdana" w:eastAsia="Times New Roman" w:hAnsi="Verdana" w:cs="Segoe UI"/>
          <w:color w:val="000000"/>
          <w:sz w:val="20"/>
          <w:szCs w:val="20"/>
          <w:lang w:eastAsia="en-GB"/>
        </w:rPr>
        <w:t> </w:t>
      </w:r>
    </w:p>
    <w:p w:rsidR="00A55B02" w:rsidRDefault="00692D4A" w:rsidP="00692D4A">
      <w:pPr>
        <w:pStyle w:val="NoSpacing"/>
      </w:pPr>
      <w:r>
        <w:t>David Boardman</w:t>
      </w:r>
      <w:r w:rsidR="009A7A64">
        <w:t xml:space="preserve">                                                                                                                7 October 2016</w:t>
      </w:r>
    </w:p>
    <w:p w:rsidR="00692D4A" w:rsidRDefault="00692D4A" w:rsidP="00692D4A">
      <w:pPr>
        <w:pStyle w:val="NoSpacing"/>
      </w:pPr>
      <w:r>
        <w:t>Kennington Oval and Vauxhall Forum</w:t>
      </w:r>
      <w:r w:rsidR="009A7A64">
        <w:t xml:space="preserve"> </w:t>
      </w:r>
    </w:p>
    <w:sectPr w:rsidR="00692D4A" w:rsidSect="00CA3D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93F02"/>
    <w:multiLevelType w:val="multilevel"/>
    <w:tmpl w:val="E542B476"/>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11797612"/>
    <w:multiLevelType w:val="multilevel"/>
    <w:tmpl w:val="A10CE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EB38C1"/>
    <w:multiLevelType w:val="multilevel"/>
    <w:tmpl w:val="ED268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1F27E0"/>
    <w:multiLevelType w:val="multilevel"/>
    <w:tmpl w:val="EF4C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1E30B4"/>
    <w:multiLevelType w:val="multilevel"/>
    <w:tmpl w:val="66705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2E20F0"/>
    <w:multiLevelType w:val="multilevel"/>
    <w:tmpl w:val="8A926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A167F9"/>
    <w:multiLevelType w:val="multilevel"/>
    <w:tmpl w:val="FFD8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2"/>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16D"/>
    <w:rsid w:val="00692D4A"/>
    <w:rsid w:val="0085016D"/>
    <w:rsid w:val="009A7A64"/>
    <w:rsid w:val="00A55B02"/>
    <w:rsid w:val="00A71CA5"/>
    <w:rsid w:val="00CA3D15"/>
    <w:rsid w:val="00CE0231"/>
    <w:rsid w:val="00DF6E1B"/>
    <w:rsid w:val="00F90C63"/>
    <w:rsid w:val="00F92442"/>
    <w:rsid w:val="00FD5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83FC8-5274-43E9-A248-361394B8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E1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6E1B"/>
    <w:pPr>
      <w:spacing w:after="0" w:line="240" w:lineRule="auto"/>
    </w:pPr>
    <w:rPr>
      <w:rFonts w:ascii="Times New Roman" w:hAnsi="Times New Roman"/>
      <w:sz w:val="24"/>
    </w:rPr>
  </w:style>
  <w:style w:type="paragraph" w:styleId="ListParagraph">
    <w:name w:val="List Paragraph"/>
    <w:basedOn w:val="Normal"/>
    <w:uiPriority w:val="34"/>
    <w:qFormat/>
    <w:rsid w:val="009A7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72430">
      <w:bodyDiv w:val="1"/>
      <w:marLeft w:val="0"/>
      <w:marRight w:val="0"/>
      <w:marTop w:val="0"/>
      <w:marBottom w:val="0"/>
      <w:divBdr>
        <w:top w:val="none" w:sz="0" w:space="0" w:color="auto"/>
        <w:left w:val="none" w:sz="0" w:space="0" w:color="auto"/>
        <w:bottom w:val="none" w:sz="0" w:space="0" w:color="auto"/>
        <w:right w:val="none" w:sz="0" w:space="0" w:color="auto"/>
      </w:divBdr>
      <w:divsChild>
        <w:div w:id="838693546">
          <w:marLeft w:val="0"/>
          <w:marRight w:val="0"/>
          <w:marTop w:val="0"/>
          <w:marBottom w:val="0"/>
          <w:divBdr>
            <w:top w:val="none" w:sz="0" w:space="0" w:color="auto"/>
            <w:left w:val="none" w:sz="0" w:space="0" w:color="auto"/>
            <w:bottom w:val="none" w:sz="0" w:space="0" w:color="auto"/>
            <w:right w:val="none" w:sz="0" w:space="0" w:color="auto"/>
          </w:divBdr>
        </w:div>
        <w:div w:id="601180948">
          <w:marLeft w:val="0"/>
          <w:marRight w:val="0"/>
          <w:marTop w:val="0"/>
          <w:marBottom w:val="0"/>
          <w:divBdr>
            <w:top w:val="none" w:sz="0" w:space="0" w:color="auto"/>
            <w:left w:val="none" w:sz="0" w:space="0" w:color="auto"/>
            <w:bottom w:val="none" w:sz="0" w:space="0" w:color="auto"/>
            <w:right w:val="none" w:sz="0" w:space="0" w:color="auto"/>
          </w:divBdr>
          <w:divsChild>
            <w:div w:id="1612935163">
              <w:marLeft w:val="0"/>
              <w:marRight w:val="0"/>
              <w:marTop w:val="0"/>
              <w:marBottom w:val="0"/>
              <w:divBdr>
                <w:top w:val="none" w:sz="0" w:space="0" w:color="auto"/>
                <w:left w:val="none" w:sz="0" w:space="0" w:color="auto"/>
                <w:bottom w:val="none" w:sz="0" w:space="0" w:color="auto"/>
                <w:right w:val="none" w:sz="0" w:space="0" w:color="auto"/>
              </w:divBdr>
            </w:div>
            <w:div w:id="1868323100">
              <w:marLeft w:val="0"/>
              <w:marRight w:val="0"/>
              <w:marTop w:val="0"/>
              <w:marBottom w:val="0"/>
              <w:divBdr>
                <w:top w:val="none" w:sz="0" w:space="0" w:color="auto"/>
                <w:left w:val="none" w:sz="0" w:space="0" w:color="auto"/>
                <w:bottom w:val="none" w:sz="0" w:space="0" w:color="auto"/>
                <w:right w:val="none" w:sz="0" w:space="0" w:color="auto"/>
              </w:divBdr>
            </w:div>
            <w:div w:id="2081713580">
              <w:marLeft w:val="0"/>
              <w:marRight w:val="0"/>
              <w:marTop w:val="0"/>
              <w:marBottom w:val="0"/>
              <w:divBdr>
                <w:top w:val="none" w:sz="0" w:space="0" w:color="auto"/>
                <w:left w:val="none" w:sz="0" w:space="0" w:color="auto"/>
                <w:bottom w:val="none" w:sz="0" w:space="0" w:color="auto"/>
                <w:right w:val="none" w:sz="0" w:space="0" w:color="auto"/>
              </w:divBdr>
            </w:div>
            <w:div w:id="1103107239">
              <w:marLeft w:val="0"/>
              <w:marRight w:val="0"/>
              <w:marTop w:val="0"/>
              <w:marBottom w:val="0"/>
              <w:divBdr>
                <w:top w:val="none" w:sz="0" w:space="0" w:color="auto"/>
                <w:left w:val="none" w:sz="0" w:space="0" w:color="auto"/>
                <w:bottom w:val="none" w:sz="0" w:space="0" w:color="auto"/>
                <w:right w:val="none" w:sz="0" w:space="0" w:color="auto"/>
              </w:divBdr>
            </w:div>
            <w:div w:id="281234277">
              <w:marLeft w:val="0"/>
              <w:marRight w:val="0"/>
              <w:marTop w:val="0"/>
              <w:marBottom w:val="0"/>
              <w:divBdr>
                <w:top w:val="none" w:sz="0" w:space="0" w:color="auto"/>
                <w:left w:val="none" w:sz="0" w:space="0" w:color="auto"/>
                <w:bottom w:val="none" w:sz="0" w:space="0" w:color="auto"/>
                <w:right w:val="none" w:sz="0" w:space="0" w:color="auto"/>
              </w:divBdr>
            </w:div>
            <w:div w:id="505437802">
              <w:marLeft w:val="0"/>
              <w:marRight w:val="0"/>
              <w:marTop w:val="0"/>
              <w:marBottom w:val="0"/>
              <w:divBdr>
                <w:top w:val="none" w:sz="0" w:space="0" w:color="auto"/>
                <w:left w:val="none" w:sz="0" w:space="0" w:color="auto"/>
                <w:bottom w:val="none" w:sz="0" w:space="0" w:color="auto"/>
                <w:right w:val="none" w:sz="0" w:space="0" w:color="auto"/>
              </w:divBdr>
            </w:div>
          </w:divsChild>
        </w:div>
        <w:div w:id="688795512">
          <w:blockQuote w:val="1"/>
          <w:marLeft w:val="600"/>
          <w:marRight w:val="0"/>
          <w:marTop w:val="240"/>
          <w:marBottom w:val="240"/>
          <w:divBdr>
            <w:top w:val="none" w:sz="0" w:space="0" w:color="auto"/>
            <w:left w:val="none" w:sz="0" w:space="0" w:color="auto"/>
            <w:bottom w:val="none" w:sz="0" w:space="0" w:color="auto"/>
            <w:right w:val="none" w:sz="0" w:space="0" w:color="auto"/>
          </w:divBdr>
          <w:divsChild>
            <w:div w:id="1694115709">
              <w:marLeft w:val="0"/>
              <w:marRight w:val="0"/>
              <w:marTop w:val="0"/>
              <w:marBottom w:val="0"/>
              <w:divBdr>
                <w:top w:val="none" w:sz="0" w:space="0" w:color="auto"/>
                <w:left w:val="none" w:sz="0" w:space="0" w:color="auto"/>
                <w:bottom w:val="none" w:sz="0" w:space="0" w:color="auto"/>
                <w:right w:val="none" w:sz="0" w:space="0" w:color="auto"/>
              </w:divBdr>
            </w:div>
            <w:div w:id="1811361806">
              <w:marLeft w:val="0"/>
              <w:marRight w:val="0"/>
              <w:marTop w:val="0"/>
              <w:marBottom w:val="0"/>
              <w:divBdr>
                <w:top w:val="none" w:sz="0" w:space="0" w:color="auto"/>
                <w:left w:val="none" w:sz="0" w:space="0" w:color="auto"/>
                <w:bottom w:val="none" w:sz="0" w:space="0" w:color="auto"/>
                <w:right w:val="none" w:sz="0" w:space="0" w:color="auto"/>
              </w:divBdr>
            </w:div>
          </w:divsChild>
        </w:div>
        <w:div w:id="1413893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5</cp:revision>
  <dcterms:created xsi:type="dcterms:W3CDTF">2016-10-07T13:06:00Z</dcterms:created>
  <dcterms:modified xsi:type="dcterms:W3CDTF">2016-10-10T08:27:00Z</dcterms:modified>
</cp:coreProperties>
</file>